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DAE01" w14:textId="77777777" w:rsidR="00753948" w:rsidRPr="00753948" w:rsidRDefault="00753948" w:rsidP="00753948">
      <w:pPr>
        <w:ind w:firstLine="0"/>
        <w:jc w:val="center"/>
        <w:rPr>
          <w:rFonts w:cs="Arial"/>
          <w:b/>
          <w:bCs/>
          <w:sz w:val="22"/>
          <w:szCs w:val="24"/>
        </w:rPr>
      </w:pPr>
    </w:p>
    <w:p w14:paraId="66C95D8A" w14:textId="77777777" w:rsidR="00753948" w:rsidRPr="00753948" w:rsidRDefault="00753948" w:rsidP="00753948">
      <w:pPr>
        <w:ind w:firstLine="0"/>
        <w:jc w:val="center"/>
        <w:rPr>
          <w:rFonts w:cs="Arial"/>
          <w:b/>
          <w:bCs/>
          <w:sz w:val="22"/>
          <w:szCs w:val="24"/>
        </w:rPr>
      </w:pPr>
    </w:p>
    <w:p w14:paraId="561656AA" w14:textId="77777777" w:rsidR="00753948" w:rsidRPr="00753948" w:rsidRDefault="00753948" w:rsidP="00753948">
      <w:pPr>
        <w:ind w:firstLine="0"/>
        <w:jc w:val="center"/>
        <w:rPr>
          <w:rFonts w:cs="Arial"/>
          <w:b/>
          <w:bCs/>
          <w:sz w:val="22"/>
          <w:szCs w:val="24"/>
        </w:rPr>
      </w:pPr>
    </w:p>
    <w:p w14:paraId="3207A84D" w14:textId="77777777" w:rsidR="00753948" w:rsidRPr="00753948" w:rsidRDefault="00753948" w:rsidP="00753948">
      <w:pPr>
        <w:ind w:firstLine="0"/>
        <w:jc w:val="center"/>
        <w:rPr>
          <w:rFonts w:cs="Arial"/>
          <w:b/>
          <w:bCs/>
          <w:sz w:val="22"/>
          <w:szCs w:val="24"/>
        </w:rPr>
      </w:pPr>
    </w:p>
    <w:p w14:paraId="6AD06511" w14:textId="77777777" w:rsidR="00753948" w:rsidRPr="00753948" w:rsidRDefault="00753948" w:rsidP="00753948">
      <w:pPr>
        <w:ind w:firstLine="0"/>
        <w:jc w:val="center"/>
        <w:rPr>
          <w:rFonts w:cs="Arial"/>
          <w:b/>
          <w:bCs/>
          <w:sz w:val="22"/>
          <w:szCs w:val="24"/>
        </w:rPr>
      </w:pPr>
    </w:p>
    <w:p w14:paraId="57C227DF" w14:textId="77777777" w:rsidR="00753948" w:rsidRPr="00753948" w:rsidRDefault="00753948" w:rsidP="00753948">
      <w:pPr>
        <w:ind w:firstLine="0"/>
        <w:jc w:val="center"/>
        <w:rPr>
          <w:rFonts w:cs="Arial"/>
          <w:b/>
          <w:bCs/>
          <w:sz w:val="32"/>
          <w:szCs w:val="24"/>
        </w:rPr>
      </w:pPr>
      <w:r w:rsidRPr="00753948">
        <w:rPr>
          <w:rFonts w:cs="Arial"/>
          <w:b/>
          <w:bCs/>
          <w:sz w:val="32"/>
          <w:szCs w:val="24"/>
        </w:rPr>
        <w:t>PROJETO BÁSICO DE ENGENHARIA PARA IMPLANTAÇÃO DO SISTEMA DE ESGOTAMENTO SANITÁRIO DE SÃO JOSÉ DAS PALMEIRAS – PARANÁ</w:t>
      </w:r>
    </w:p>
    <w:p w14:paraId="4E808907" w14:textId="77777777" w:rsidR="00753948" w:rsidRPr="00753948" w:rsidRDefault="00753948" w:rsidP="00753948">
      <w:pPr>
        <w:ind w:firstLine="0"/>
        <w:jc w:val="center"/>
        <w:rPr>
          <w:rFonts w:cs="Arial"/>
          <w:b/>
          <w:bCs/>
          <w:sz w:val="22"/>
          <w:szCs w:val="24"/>
        </w:rPr>
      </w:pPr>
    </w:p>
    <w:p w14:paraId="3415A46A" w14:textId="77777777" w:rsidR="00753948" w:rsidRPr="00753948" w:rsidRDefault="00753948" w:rsidP="00753948">
      <w:pPr>
        <w:ind w:firstLine="0"/>
        <w:jc w:val="center"/>
        <w:rPr>
          <w:rFonts w:cs="Arial"/>
          <w:b/>
          <w:bCs/>
          <w:sz w:val="22"/>
          <w:szCs w:val="24"/>
        </w:rPr>
      </w:pPr>
    </w:p>
    <w:p w14:paraId="3D514C4D" w14:textId="77777777" w:rsidR="00753948" w:rsidRPr="00753948" w:rsidRDefault="00753948" w:rsidP="00753948">
      <w:pPr>
        <w:ind w:firstLine="0"/>
        <w:jc w:val="center"/>
        <w:rPr>
          <w:rFonts w:cs="Arial"/>
          <w:b/>
          <w:bCs/>
          <w:sz w:val="22"/>
          <w:szCs w:val="24"/>
        </w:rPr>
      </w:pPr>
    </w:p>
    <w:p w14:paraId="72E8FEFC" w14:textId="77777777" w:rsidR="00753948" w:rsidRPr="00753948" w:rsidRDefault="00753948" w:rsidP="00753948">
      <w:pPr>
        <w:ind w:firstLine="0"/>
        <w:jc w:val="center"/>
        <w:rPr>
          <w:rFonts w:cs="Arial"/>
          <w:b/>
          <w:bCs/>
          <w:sz w:val="22"/>
          <w:szCs w:val="24"/>
        </w:rPr>
      </w:pPr>
    </w:p>
    <w:p w14:paraId="6F8B01A8" w14:textId="77777777" w:rsidR="00753948" w:rsidRPr="00753948" w:rsidRDefault="00753948" w:rsidP="00753948">
      <w:pPr>
        <w:ind w:firstLine="0"/>
        <w:jc w:val="center"/>
        <w:rPr>
          <w:rFonts w:cs="Arial"/>
          <w:b/>
          <w:bCs/>
          <w:sz w:val="22"/>
          <w:szCs w:val="24"/>
        </w:rPr>
      </w:pPr>
    </w:p>
    <w:p w14:paraId="42CB6A77" w14:textId="77777777" w:rsidR="00753948" w:rsidRPr="00753948" w:rsidRDefault="00753948" w:rsidP="00753948">
      <w:pPr>
        <w:ind w:firstLine="0"/>
        <w:jc w:val="center"/>
        <w:rPr>
          <w:rFonts w:cs="Arial"/>
          <w:b/>
          <w:bCs/>
          <w:sz w:val="22"/>
          <w:szCs w:val="24"/>
        </w:rPr>
      </w:pPr>
    </w:p>
    <w:p w14:paraId="10C02862" w14:textId="77777777" w:rsidR="00753948" w:rsidRPr="00753948" w:rsidRDefault="00753948" w:rsidP="00753948">
      <w:pPr>
        <w:ind w:firstLine="0"/>
        <w:jc w:val="center"/>
        <w:rPr>
          <w:rFonts w:cs="Arial"/>
          <w:b/>
          <w:bCs/>
          <w:sz w:val="22"/>
          <w:szCs w:val="24"/>
        </w:rPr>
      </w:pPr>
    </w:p>
    <w:p w14:paraId="36D9E037" w14:textId="77777777" w:rsidR="00753948" w:rsidRPr="00753948" w:rsidRDefault="00753948" w:rsidP="00753948">
      <w:pPr>
        <w:ind w:firstLine="0"/>
        <w:jc w:val="center"/>
        <w:rPr>
          <w:rFonts w:cs="Arial"/>
          <w:b/>
          <w:bCs/>
          <w:sz w:val="22"/>
          <w:szCs w:val="24"/>
        </w:rPr>
      </w:pPr>
    </w:p>
    <w:p w14:paraId="5F7B62B0" w14:textId="77777777" w:rsidR="00753948" w:rsidRPr="00753948" w:rsidRDefault="00753948" w:rsidP="00753948">
      <w:pPr>
        <w:ind w:firstLine="0"/>
        <w:jc w:val="center"/>
        <w:rPr>
          <w:rFonts w:cs="Arial"/>
          <w:b/>
          <w:bCs/>
          <w:sz w:val="22"/>
          <w:szCs w:val="24"/>
        </w:rPr>
      </w:pPr>
    </w:p>
    <w:p w14:paraId="1B85E96F" w14:textId="77777777" w:rsidR="00753948" w:rsidRPr="00753948" w:rsidRDefault="00753948" w:rsidP="00753948">
      <w:pPr>
        <w:ind w:firstLine="0"/>
        <w:jc w:val="center"/>
        <w:rPr>
          <w:rFonts w:cs="Arial"/>
          <w:b/>
          <w:bCs/>
          <w:sz w:val="22"/>
          <w:szCs w:val="24"/>
        </w:rPr>
      </w:pPr>
    </w:p>
    <w:p w14:paraId="7B590596" w14:textId="77777777" w:rsidR="00753948" w:rsidRPr="00753948" w:rsidRDefault="00753948" w:rsidP="00753948">
      <w:pPr>
        <w:ind w:firstLine="0"/>
        <w:jc w:val="center"/>
        <w:rPr>
          <w:rFonts w:cs="Arial"/>
          <w:b/>
          <w:bCs/>
          <w:sz w:val="32"/>
          <w:szCs w:val="24"/>
        </w:rPr>
      </w:pPr>
      <w:r w:rsidRPr="00753948">
        <w:rPr>
          <w:rFonts w:cs="Arial"/>
          <w:b/>
          <w:bCs/>
          <w:sz w:val="32"/>
          <w:szCs w:val="24"/>
        </w:rPr>
        <w:t>VOLUME IV – TOMO II</w:t>
      </w:r>
    </w:p>
    <w:p w14:paraId="21384986" w14:textId="77777777" w:rsidR="00753948" w:rsidRPr="00753948" w:rsidRDefault="00753948" w:rsidP="00753948">
      <w:pPr>
        <w:ind w:firstLine="0"/>
        <w:jc w:val="center"/>
        <w:rPr>
          <w:rFonts w:cs="Arial"/>
          <w:b/>
          <w:bCs/>
          <w:sz w:val="32"/>
          <w:szCs w:val="24"/>
        </w:rPr>
      </w:pPr>
      <w:r w:rsidRPr="00753948">
        <w:rPr>
          <w:rFonts w:cs="Arial"/>
          <w:b/>
          <w:bCs/>
          <w:sz w:val="32"/>
          <w:szCs w:val="24"/>
        </w:rPr>
        <w:t>ESTAÇÃO ELEVATÓRIA DE ESGOTO E LINHA DE RECALQUE</w:t>
      </w:r>
    </w:p>
    <w:p w14:paraId="0769613D" w14:textId="77777777" w:rsidR="00753948" w:rsidRPr="00753948" w:rsidRDefault="00753948" w:rsidP="00753948">
      <w:pPr>
        <w:ind w:firstLine="0"/>
        <w:jc w:val="center"/>
        <w:rPr>
          <w:rFonts w:cs="Arial"/>
          <w:b/>
          <w:sz w:val="22"/>
          <w:szCs w:val="24"/>
        </w:rPr>
      </w:pPr>
    </w:p>
    <w:p w14:paraId="70C4268B" w14:textId="77777777" w:rsidR="00753948" w:rsidRPr="00753948" w:rsidRDefault="00753948" w:rsidP="00753948">
      <w:pPr>
        <w:ind w:firstLine="0"/>
        <w:jc w:val="center"/>
        <w:rPr>
          <w:rFonts w:cs="Arial"/>
          <w:b/>
          <w:sz w:val="22"/>
          <w:szCs w:val="24"/>
        </w:rPr>
      </w:pPr>
    </w:p>
    <w:p w14:paraId="300783FB" w14:textId="77777777" w:rsidR="00753948" w:rsidRPr="00753948" w:rsidRDefault="00753948" w:rsidP="00753948">
      <w:pPr>
        <w:ind w:firstLine="0"/>
        <w:jc w:val="center"/>
        <w:rPr>
          <w:rFonts w:cs="Arial"/>
          <w:b/>
          <w:sz w:val="22"/>
          <w:szCs w:val="24"/>
        </w:rPr>
      </w:pPr>
    </w:p>
    <w:p w14:paraId="2B5EF3CD" w14:textId="77777777" w:rsidR="00753948" w:rsidRPr="00753948" w:rsidRDefault="00753948" w:rsidP="00753948">
      <w:pPr>
        <w:ind w:firstLine="0"/>
        <w:jc w:val="center"/>
        <w:rPr>
          <w:rFonts w:cs="Arial"/>
          <w:b/>
          <w:sz w:val="22"/>
          <w:szCs w:val="24"/>
        </w:rPr>
      </w:pPr>
    </w:p>
    <w:p w14:paraId="74BBBB1D" w14:textId="77777777" w:rsidR="00753948" w:rsidRPr="00753948" w:rsidRDefault="00753948" w:rsidP="00753948">
      <w:pPr>
        <w:ind w:firstLine="0"/>
        <w:jc w:val="center"/>
        <w:rPr>
          <w:rFonts w:cs="Arial"/>
          <w:b/>
          <w:sz w:val="22"/>
          <w:szCs w:val="24"/>
        </w:rPr>
      </w:pPr>
    </w:p>
    <w:p w14:paraId="610637DA" w14:textId="77777777" w:rsidR="00753948" w:rsidRPr="00753948" w:rsidRDefault="00753948" w:rsidP="00753948">
      <w:pPr>
        <w:ind w:firstLine="0"/>
        <w:jc w:val="center"/>
        <w:rPr>
          <w:rFonts w:cs="Arial"/>
          <w:b/>
          <w:sz w:val="22"/>
          <w:szCs w:val="24"/>
        </w:rPr>
      </w:pPr>
    </w:p>
    <w:p w14:paraId="46998AD3" w14:textId="77777777" w:rsidR="00753948" w:rsidRPr="00753948" w:rsidRDefault="00753948" w:rsidP="00753948">
      <w:pPr>
        <w:ind w:firstLine="0"/>
        <w:jc w:val="center"/>
        <w:rPr>
          <w:rFonts w:cs="Arial"/>
          <w:b/>
          <w:sz w:val="22"/>
          <w:szCs w:val="24"/>
        </w:rPr>
      </w:pPr>
    </w:p>
    <w:p w14:paraId="0B6F9852" w14:textId="77777777" w:rsidR="00753948" w:rsidRPr="00753948" w:rsidRDefault="00753948" w:rsidP="00753948">
      <w:pPr>
        <w:ind w:firstLine="0"/>
        <w:jc w:val="center"/>
        <w:rPr>
          <w:rFonts w:cs="Arial"/>
          <w:b/>
          <w:sz w:val="22"/>
          <w:szCs w:val="24"/>
        </w:rPr>
      </w:pPr>
    </w:p>
    <w:p w14:paraId="53334932" w14:textId="77777777" w:rsidR="00753948" w:rsidRPr="00753948" w:rsidRDefault="00753948" w:rsidP="00753948">
      <w:pPr>
        <w:ind w:firstLine="0"/>
        <w:jc w:val="center"/>
        <w:rPr>
          <w:rFonts w:cs="Arial"/>
          <w:b/>
          <w:sz w:val="22"/>
          <w:szCs w:val="24"/>
        </w:rPr>
      </w:pPr>
    </w:p>
    <w:p w14:paraId="718BE0F9" w14:textId="77777777" w:rsidR="00753948" w:rsidRPr="00753948" w:rsidRDefault="00753948" w:rsidP="00753948">
      <w:pPr>
        <w:ind w:firstLine="0"/>
        <w:jc w:val="center"/>
        <w:rPr>
          <w:rFonts w:cs="Arial"/>
          <w:b/>
          <w:sz w:val="22"/>
          <w:szCs w:val="24"/>
        </w:rPr>
      </w:pPr>
    </w:p>
    <w:p w14:paraId="1E429A2F" w14:textId="77777777" w:rsidR="00753948" w:rsidRPr="00753948" w:rsidRDefault="00753948" w:rsidP="00753948">
      <w:pPr>
        <w:ind w:firstLine="0"/>
        <w:jc w:val="center"/>
        <w:rPr>
          <w:rFonts w:cs="Arial"/>
          <w:b/>
          <w:sz w:val="22"/>
          <w:szCs w:val="24"/>
        </w:rPr>
      </w:pPr>
    </w:p>
    <w:p w14:paraId="7C21BBF0" w14:textId="77777777" w:rsidR="00753948" w:rsidRPr="00753948" w:rsidRDefault="00753948" w:rsidP="00753948">
      <w:pPr>
        <w:ind w:firstLine="0"/>
        <w:jc w:val="center"/>
        <w:rPr>
          <w:rFonts w:cs="Arial"/>
          <w:b/>
          <w:sz w:val="22"/>
          <w:szCs w:val="24"/>
        </w:rPr>
      </w:pPr>
    </w:p>
    <w:p w14:paraId="3533CF3D" w14:textId="7F651F34" w:rsidR="00753948" w:rsidRPr="00753948" w:rsidRDefault="00753948" w:rsidP="00753948">
      <w:pPr>
        <w:spacing w:after="200" w:line="276" w:lineRule="auto"/>
        <w:ind w:firstLine="0"/>
        <w:jc w:val="center"/>
        <w:rPr>
          <w:sz w:val="22"/>
        </w:rPr>
      </w:pPr>
      <w:r>
        <w:rPr>
          <w:noProof/>
        </w:rPr>
        <w:pict w14:anchorId="2C421D27">
          <v:shapetype id="_x0000_t202" coordsize="21600,21600" o:spt="202" path="m,l,21600r21600,l21600,xe">
            <v:stroke joinstyle="miter"/>
            <v:path gradientshapeok="t" o:connecttype="rect"/>
          </v:shapetype>
          <v:shape id="Text Box 26" o:spid="_x0000_s1072" type="#_x0000_t202" style="position:absolute;left:0;text-align:left;margin-left:441.55pt;margin-top:40.65pt;width:25.9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" stroked="f">
            <v:textbox>
              <w:txbxContent>
                <w:p w14:paraId="1284D6AA" w14:textId="77777777" w:rsidR="00753948" w:rsidRDefault="00753948" w:rsidP="00753948"/>
              </w:txbxContent>
            </v:textbox>
          </v:shape>
        </w:pict>
      </w:r>
      <w:r w:rsidRPr="00753948">
        <w:rPr>
          <w:rFonts w:cs="Arial"/>
          <w:b/>
          <w:sz w:val="22"/>
          <w:szCs w:val="24"/>
        </w:rPr>
        <w:t>MAIO/2019</w:t>
      </w:r>
    </w:p>
    <w:p w14:paraId="32C3E644" w14:textId="77777777" w:rsidR="008E6E13" w:rsidRPr="00053439" w:rsidRDefault="00895D24" w:rsidP="008E6E13">
      <w:pPr>
        <w:pStyle w:val="Sumrio1"/>
        <w:rPr>
          <w:rFonts w:cs="Arial"/>
        </w:rPr>
      </w:pPr>
      <w:bookmarkStart w:id="0" w:name="_GoBack"/>
      <w:bookmarkEnd w:id="0"/>
      <w:r w:rsidRPr="00053439">
        <w:rPr>
          <w:rFonts w:cs="Arial"/>
        </w:rPr>
        <w:lastRenderedPageBreak/>
        <w:t>ÍNDICE</w:t>
      </w:r>
    </w:p>
    <w:sdt>
      <w:sdtPr>
        <w:rPr>
          <w:rFonts w:cs="Arial"/>
          <w:b w:val="0"/>
          <w:bCs w:val="0"/>
          <w:iCs/>
          <w:caps w:val="0"/>
          <w:smallCaps/>
        </w:rPr>
        <w:id w:val="7018719"/>
        <w:docPartObj>
          <w:docPartGallery w:val="Table of Contents"/>
          <w:docPartUnique/>
        </w:docPartObj>
      </w:sdtPr>
      <w:sdtEndPr/>
      <w:sdtContent>
        <w:p w14:paraId="20658942" w14:textId="6B808D22" w:rsidR="00E27EB8" w:rsidRDefault="00975BE7">
          <w:pPr>
            <w:pStyle w:val="Sumrio1"/>
            <w:rPr>
              <w:rFonts w:asciiTheme="minorHAnsi" w:eastAsiaTheme="minorEastAsia" w:hAnsiTheme="minorHAnsi" w:cstheme="minorBidi"/>
              <w:b w:val="0"/>
              <w:bCs w:val="0"/>
              <w:caps w:val="0"/>
              <w:noProof/>
              <w:color w:val="auto"/>
              <w:sz w:val="22"/>
              <w:szCs w:val="22"/>
            </w:rPr>
          </w:pPr>
          <w:r w:rsidRPr="00053439">
            <w:rPr>
              <w:rFonts w:cs="Arial"/>
            </w:rPr>
            <w:fldChar w:fldCharType="begin"/>
          </w:r>
          <w:r w:rsidR="008E6E13" w:rsidRPr="00053439">
            <w:rPr>
              <w:rFonts w:cs="Arial"/>
            </w:rPr>
            <w:instrText xml:space="preserve"> TOC \o "1-3" \h \z \u </w:instrText>
          </w:r>
          <w:r w:rsidRPr="00053439">
            <w:rPr>
              <w:rFonts w:cs="Arial"/>
            </w:rPr>
            <w:fldChar w:fldCharType="separate"/>
          </w:r>
          <w:hyperlink w:anchor="_Toc449959821" w:history="1">
            <w:r w:rsidR="00E27EB8" w:rsidRPr="00782F06">
              <w:rPr>
                <w:rStyle w:val="Hyperlink"/>
                <w:noProof/>
              </w:rPr>
              <w:t>APRESENTAÇÃO</w:t>
            </w:r>
            <w:r w:rsidR="00E27EB8">
              <w:rPr>
                <w:noProof/>
                <w:webHidden/>
              </w:rPr>
              <w:tab/>
            </w:r>
            <w:r w:rsidR="00E27EB8">
              <w:rPr>
                <w:noProof/>
                <w:webHidden/>
              </w:rPr>
              <w:fldChar w:fldCharType="begin"/>
            </w:r>
            <w:r w:rsidR="00E27EB8">
              <w:rPr>
                <w:noProof/>
                <w:webHidden/>
              </w:rPr>
              <w:instrText xml:space="preserve"> PAGEREF _Toc449959821 \h </w:instrText>
            </w:r>
            <w:r w:rsidR="00E27EB8">
              <w:rPr>
                <w:noProof/>
                <w:webHidden/>
              </w:rPr>
            </w:r>
            <w:r w:rsidR="00E27EB8">
              <w:rPr>
                <w:noProof/>
                <w:webHidden/>
              </w:rPr>
              <w:fldChar w:fldCharType="separate"/>
            </w:r>
            <w:r w:rsidR="00FE45D7">
              <w:rPr>
                <w:noProof/>
                <w:webHidden/>
              </w:rPr>
              <w:t>3</w:t>
            </w:r>
            <w:r w:rsidR="00E27EB8">
              <w:rPr>
                <w:noProof/>
                <w:webHidden/>
              </w:rPr>
              <w:fldChar w:fldCharType="end"/>
            </w:r>
          </w:hyperlink>
        </w:p>
        <w:p w14:paraId="724F788C" w14:textId="65156C7E" w:rsidR="00E27EB8" w:rsidRDefault="00EF5E55">
          <w:pPr>
            <w:pStyle w:val="Sumrio1"/>
            <w:rPr>
              <w:rFonts w:asciiTheme="minorHAnsi" w:eastAsiaTheme="minorEastAsia" w:hAnsiTheme="minorHAnsi" w:cstheme="minorBidi"/>
              <w:b w:val="0"/>
              <w:bCs w:val="0"/>
              <w:caps w:val="0"/>
              <w:noProof/>
              <w:color w:val="auto"/>
              <w:sz w:val="22"/>
              <w:szCs w:val="22"/>
            </w:rPr>
          </w:pPr>
          <w:hyperlink w:anchor="_Toc449959822" w:history="1">
            <w:r w:rsidR="00E27EB8" w:rsidRPr="00782F06">
              <w:rPr>
                <w:rStyle w:val="Hyperlink"/>
                <w:noProof/>
              </w:rPr>
              <w:t>1</w:t>
            </w:r>
            <w:r w:rsidR="00E27EB8">
              <w:rPr>
                <w:rFonts w:asciiTheme="minorHAnsi" w:eastAsiaTheme="minorEastAsia" w:hAnsiTheme="minorHAnsi" w:cstheme="minorBidi"/>
                <w:b w:val="0"/>
                <w:bCs w:val="0"/>
                <w:caps w:val="0"/>
                <w:noProof/>
                <w:color w:val="auto"/>
                <w:sz w:val="22"/>
                <w:szCs w:val="22"/>
              </w:rPr>
              <w:tab/>
            </w:r>
            <w:r w:rsidR="00E27EB8" w:rsidRPr="00782F06">
              <w:rPr>
                <w:rStyle w:val="Hyperlink"/>
                <w:noProof/>
              </w:rPr>
              <w:t>VAZÕES DE CONTRIBUIÇÃO</w:t>
            </w:r>
            <w:r w:rsidR="00E27EB8">
              <w:rPr>
                <w:noProof/>
                <w:webHidden/>
              </w:rPr>
              <w:tab/>
            </w:r>
            <w:r w:rsidR="00E27EB8">
              <w:rPr>
                <w:noProof/>
                <w:webHidden/>
              </w:rPr>
              <w:fldChar w:fldCharType="begin"/>
            </w:r>
            <w:r w:rsidR="00E27EB8">
              <w:rPr>
                <w:noProof/>
                <w:webHidden/>
              </w:rPr>
              <w:instrText xml:space="preserve"> PAGEREF _Toc449959822 \h </w:instrText>
            </w:r>
            <w:r w:rsidR="00E27EB8">
              <w:rPr>
                <w:noProof/>
                <w:webHidden/>
              </w:rPr>
            </w:r>
            <w:r w:rsidR="00E27EB8">
              <w:rPr>
                <w:noProof/>
                <w:webHidden/>
              </w:rPr>
              <w:fldChar w:fldCharType="separate"/>
            </w:r>
            <w:r w:rsidR="00FE45D7">
              <w:rPr>
                <w:noProof/>
                <w:webHidden/>
              </w:rPr>
              <w:t>4</w:t>
            </w:r>
            <w:r w:rsidR="00E27EB8">
              <w:rPr>
                <w:noProof/>
                <w:webHidden/>
              </w:rPr>
              <w:fldChar w:fldCharType="end"/>
            </w:r>
          </w:hyperlink>
        </w:p>
        <w:p w14:paraId="6DD08F50" w14:textId="70F4D16F" w:rsidR="00E27EB8" w:rsidRDefault="00EF5E55">
          <w:pPr>
            <w:pStyle w:val="Sumrio1"/>
            <w:rPr>
              <w:rFonts w:asciiTheme="minorHAnsi" w:eastAsiaTheme="minorEastAsia" w:hAnsiTheme="minorHAnsi" w:cstheme="minorBidi"/>
              <w:b w:val="0"/>
              <w:bCs w:val="0"/>
              <w:caps w:val="0"/>
              <w:noProof/>
              <w:color w:val="auto"/>
              <w:sz w:val="22"/>
              <w:szCs w:val="22"/>
            </w:rPr>
          </w:pPr>
          <w:hyperlink w:anchor="_Toc449959823" w:history="1">
            <w:r w:rsidR="00E27EB8" w:rsidRPr="00782F06">
              <w:rPr>
                <w:rStyle w:val="Hyperlink"/>
                <w:noProof/>
              </w:rPr>
              <w:t>2</w:t>
            </w:r>
            <w:r w:rsidR="00E27EB8">
              <w:rPr>
                <w:rFonts w:asciiTheme="minorHAnsi" w:eastAsiaTheme="minorEastAsia" w:hAnsiTheme="minorHAnsi" w:cstheme="minorBidi"/>
                <w:b w:val="0"/>
                <w:bCs w:val="0"/>
                <w:caps w:val="0"/>
                <w:noProof/>
                <w:color w:val="auto"/>
                <w:sz w:val="22"/>
                <w:szCs w:val="22"/>
              </w:rPr>
              <w:tab/>
            </w:r>
            <w:r w:rsidR="00E27EB8" w:rsidRPr="00782F06">
              <w:rPr>
                <w:rStyle w:val="Hyperlink"/>
                <w:noProof/>
              </w:rPr>
              <w:t>ESTAÇÃO ELEVATÓRIA DE ESGOTO</w:t>
            </w:r>
            <w:r w:rsidR="00E27EB8">
              <w:rPr>
                <w:noProof/>
                <w:webHidden/>
              </w:rPr>
              <w:tab/>
            </w:r>
            <w:r w:rsidR="00E27EB8">
              <w:rPr>
                <w:noProof/>
                <w:webHidden/>
              </w:rPr>
              <w:fldChar w:fldCharType="begin"/>
            </w:r>
            <w:r w:rsidR="00E27EB8">
              <w:rPr>
                <w:noProof/>
                <w:webHidden/>
              </w:rPr>
              <w:instrText xml:space="preserve"> PAGEREF _Toc449959823 \h </w:instrText>
            </w:r>
            <w:r w:rsidR="00E27EB8">
              <w:rPr>
                <w:noProof/>
                <w:webHidden/>
              </w:rPr>
            </w:r>
            <w:r w:rsidR="00E27EB8">
              <w:rPr>
                <w:noProof/>
                <w:webHidden/>
              </w:rPr>
              <w:fldChar w:fldCharType="separate"/>
            </w:r>
            <w:r w:rsidR="00FE45D7">
              <w:rPr>
                <w:noProof/>
                <w:webHidden/>
              </w:rPr>
              <w:t>6</w:t>
            </w:r>
            <w:r w:rsidR="00E27EB8">
              <w:rPr>
                <w:noProof/>
                <w:webHidden/>
              </w:rPr>
              <w:fldChar w:fldCharType="end"/>
            </w:r>
          </w:hyperlink>
        </w:p>
        <w:p w14:paraId="7516E506" w14:textId="35B5D67B" w:rsidR="00E27EB8" w:rsidRDefault="00EF5E55">
          <w:pPr>
            <w:pStyle w:val="Sumrio2"/>
            <w:rPr>
              <w:rFonts w:asciiTheme="minorHAnsi" w:eastAsiaTheme="minorEastAsia" w:hAnsiTheme="minorHAnsi" w:cstheme="minorBidi"/>
              <w:iCs w:val="0"/>
              <w:smallCaps w:val="0"/>
              <w:noProof/>
              <w:color w:val="auto"/>
              <w:sz w:val="22"/>
              <w:szCs w:val="22"/>
            </w:rPr>
          </w:pPr>
          <w:hyperlink w:anchor="_Toc449959824" w:history="1">
            <w:r w:rsidR="00E27EB8" w:rsidRPr="00782F06">
              <w:rPr>
                <w:rStyle w:val="Hyperlink"/>
                <w:noProof/>
              </w:rPr>
              <w:t>2.1</w:t>
            </w:r>
            <w:r w:rsidR="00E27EB8">
              <w:rPr>
                <w:rFonts w:asciiTheme="minorHAnsi" w:eastAsiaTheme="minorEastAsia" w:hAnsiTheme="minorHAnsi" w:cstheme="minorBidi"/>
                <w:iCs w:val="0"/>
                <w:smallCaps w:val="0"/>
                <w:noProof/>
                <w:color w:val="auto"/>
                <w:sz w:val="22"/>
                <w:szCs w:val="22"/>
              </w:rPr>
              <w:tab/>
            </w:r>
            <w:r w:rsidR="00E27EB8" w:rsidRPr="00782F06">
              <w:rPr>
                <w:rStyle w:val="Hyperlink"/>
                <w:noProof/>
              </w:rPr>
              <w:t>EEE-01</w:t>
            </w:r>
            <w:r w:rsidR="00E27EB8">
              <w:rPr>
                <w:noProof/>
                <w:webHidden/>
              </w:rPr>
              <w:tab/>
            </w:r>
            <w:r w:rsidR="00E27EB8">
              <w:rPr>
                <w:noProof/>
                <w:webHidden/>
              </w:rPr>
              <w:fldChar w:fldCharType="begin"/>
            </w:r>
            <w:r w:rsidR="00E27EB8">
              <w:rPr>
                <w:noProof/>
                <w:webHidden/>
              </w:rPr>
              <w:instrText xml:space="preserve"> PAGEREF _Toc449959824 \h </w:instrText>
            </w:r>
            <w:r w:rsidR="00E27EB8">
              <w:rPr>
                <w:noProof/>
                <w:webHidden/>
              </w:rPr>
            </w:r>
            <w:r w:rsidR="00E27EB8">
              <w:rPr>
                <w:noProof/>
                <w:webHidden/>
              </w:rPr>
              <w:fldChar w:fldCharType="separate"/>
            </w:r>
            <w:r w:rsidR="00FE45D7">
              <w:rPr>
                <w:noProof/>
                <w:webHidden/>
              </w:rPr>
              <w:t>6</w:t>
            </w:r>
            <w:r w:rsidR="00E27EB8">
              <w:rPr>
                <w:noProof/>
                <w:webHidden/>
              </w:rPr>
              <w:fldChar w:fldCharType="end"/>
            </w:r>
          </w:hyperlink>
        </w:p>
        <w:p w14:paraId="0A5D05DA" w14:textId="2AA705C1" w:rsidR="00E27EB8" w:rsidRDefault="00EF5E55">
          <w:pPr>
            <w:pStyle w:val="Sumrio1"/>
            <w:rPr>
              <w:rFonts w:asciiTheme="minorHAnsi" w:eastAsiaTheme="minorEastAsia" w:hAnsiTheme="minorHAnsi" w:cstheme="minorBidi"/>
              <w:b w:val="0"/>
              <w:bCs w:val="0"/>
              <w:caps w:val="0"/>
              <w:noProof/>
              <w:color w:val="auto"/>
              <w:sz w:val="22"/>
              <w:szCs w:val="22"/>
            </w:rPr>
          </w:pPr>
          <w:hyperlink w:anchor="_Toc449959825" w:history="1">
            <w:r w:rsidR="00E27EB8" w:rsidRPr="00782F06">
              <w:rPr>
                <w:rStyle w:val="Hyperlink"/>
                <w:noProof/>
              </w:rPr>
              <w:t>PEÇAS GRÁFICAS</w:t>
            </w:r>
            <w:r w:rsidR="00E27EB8">
              <w:rPr>
                <w:noProof/>
                <w:webHidden/>
              </w:rPr>
              <w:tab/>
            </w:r>
            <w:r w:rsidR="00E27EB8">
              <w:rPr>
                <w:noProof/>
                <w:webHidden/>
              </w:rPr>
              <w:fldChar w:fldCharType="begin"/>
            </w:r>
            <w:r w:rsidR="00E27EB8">
              <w:rPr>
                <w:noProof/>
                <w:webHidden/>
              </w:rPr>
              <w:instrText xml:space="preserve"> PAGEREF _Toc449959825 \h </w:instrText>
            </w:r>
            <w:r w:rsidR="00E27EB8">
              <w:rPr>
                <w:noProof/>
                <w:webHidden/>
              </w:rPr>
            </w:r>
            <w:r w:rsidR="00E27EB8">
              <w:rPr>
                <w:noProof/>
                <w:webHidden/>
              </w:rPr>
              <w:fldChar w:fldCharType="separate"/>
            </w:r>
            <w:r w:rsidR="00FE45D7">
              <w:rPr>
                <w:noProof/>
                <w:webHidden/>
              </w:rPr>
              <w:t>29</w:t>
            </w:r>
            <w:r w:rsidR="00E27EB8">
              <w:rPr>
                <w:noProof/>
                <w:webHidden/>
              </w:rPr>
              <w:fldChar w:fldCharType="end"/>
            </w:r>
          </w:hyperlink>
        </w:p>
        <w:p w14:paraId="2DB63A9D" w14:textId="77777777" w:rsidR="00065BA0" w:rsidRDefault="00975BE7" w:rsidP="002263E0">
          <w:pPr>
            <w:pStyle w:val="Sumrio2"/>
            <w:ind w:left="0"/>
            <w:rPr>
              <w:rFonts w:cs="Arial"/>
            </w:rPr>
          </w:pPr>
          <w:r w:rsidRPr="00053439">
            <w:rPr>
              <w:rFonts w:cs="Arial"/>
            </w:rPr>
            <w:fldChar w:fldCharType="end"/>
          </w:r>
        </w:p>
      </w:sdtContent>
    </w:sdt>
    <w:p w14:paraId="42F35846" w14:textId="77777777" w:rsidR="002263E0" w:rsidRDefault="002263E0">
      <w:pPr>
        <w:spacing w:after="200" w:line="276" w:lineRule="auto"/>
        <w:ind w:firstLine="0"/>
        <w:jc w:val="left"/>
        <w:rPr>
          <w:rFonts w:cs="Arial"/>
        </w:rPr>
        <w:sectPr w:rsidR="002263E0" w:rsidSect="002263E0">
          <w:headerReference w:type="default" r:id="rId8"/>
          <w:footerReference w:type="default" r:id="rId9"/>
          <w:pgSz w:w="11907" w:h="16840" w:code="9"/>
          <w:pgMar w:top="1701" w:right="1134" w:bottom="1134" w:left="1701" w:header="567" w:footer="284" w:gutter="0"/>
          <w:cols w:space="708"/>
          <w:docGrid w:linePitch="299"/>
        </w:sectPr>
      </w:pPr>
    </w:p>
    <w:p w14:paraId="0C8E5AF6" w14:textId="77777777" w:rsidR="00895D24" w:rsidRPr="00053439" w:rsidRDefault="00895D24" w:rsidP="009C690B">
      <w:pPr>
        <w:pStyle w:val="Ttulo1"/>
        <w:numPr>
          <w:ilvl w:val="0"/>
          <w:numId w:val="0"/>
        </w:numPr>
        <w:ind w:left="432"/>
        <w:rPr>
          <w:sz w:val="20"/>
        </w:rPr>
      </w:pPr>
      <w:bookmarkStart w:id="1" w:name="_Toc449959821"/>
      <w:r w:rsidRPr="00053439">
        <w:lastRenderedPageBreak/>
        <w:t>APRESENTAÇÃO</w:t>
      </w:r>
      <w:bookmarkEnd w:id="1"/>
    </w:p>
    <w:p w14:paraId="4C444790" w14:textId="77777777" w:rsidR="00065BA0" w:rsidRDefault="00895D24" w:rsidP="00110EFD">
      <w:pPr>
        <w:rPr>
          <w:rFonts w:cs="Arial"/>
        </w:rPr>
      </w:pPr>
      <w:r w:rsidRPr="00053439">
        <w:rPr>
          <w:rFonts w:cs="Arial"/>
        </w:rPr>
        <w:t xml:space="preserve">Este relatório refere-se ao Estudo de Alternativas para a Estação </w:t>
      </w:r>
      <w:r w:rsidR="00065BA0">
        <w:rPr>
          <w:rFonts w:cs="Arial"/>
        </w:rPr>
        <w:t xml:space="preserve">Elevatória </w:t>
      </w:r>
      <w:r w:rsidRPr="00053439">
        <w:rPr>
          <w:rFonts w:cs="Arial"/>
        </w:rPr>
        <w:t xml:space="preserve">de Esgoto, parte integrante do Projeto de Engenharia para </w:t>
      </w:r>
      <w:r w:rsidR="009E3DEC">
        <w:rPr>
          <w:rFonts w:cs="Arial"/>
        </w:rPr>
        <w:t>Im</w:t>
      </w:r>
      <w:r w:rsidRPr="00053439">
        <w:rPr>
          <w:rFonts w:cs="Arial"/>
        </w:rPr>
        <w:t>pl</w:t>
      </w:r>
      <w:r w:rsidR="009E3DEC">
        <w:rPr>
          <w:rFonts w:cs="Arial"/>
        </w:rPr>
        <w:t>ant</w:t>
      </w:r>
      <w:r w:rsidRPr="00053439">
        <w:rPr>
          <w:rFonts w:cs="Arial"/>
        </w:rPr>
        <w:t xml:space="preserve">ação do Sistema de Esgotamento Sanitário para a cidade de </w:t>
      </w:r>
      <w:r w:rsidR="00773C51">
        <w:rPr>
          <w:rFonts w:cs="Arial"/>
          <w:noProof/>
        </w:rPr>
        <w:t>São José das Pameiras</w:t>
      </w:r>
      <w:r w:rsidRPr="00053439">
        <w:rPr>
          <w:rFonts w:cs="Arial"/>
        </w:rPr>
        <w:t>, contratado pela FUNASA.</w:t>
      </w:r>
    </w:p>
    <w:p w14:paraId="727A41FE" w14:textId="77777777" w:rsidR="00065BA0" w:rsidRDefault="00065BA0" w:rsidP="007B6B9C">
      <w:pPr>
        <w:rPr>
          <w:rFonts w:cs="Arial"/>
        </w:rPr>
        <w:sectPr w:rsidR="00065BA0" w:rsidSect="009D6F69">
          <w:footerReference w:type="default" r:id="rId10"/>
          <w:pgSz w:w="11907" w:h="16840" w:code="9"/>
          <w:pgMar w:top="1701" w:right="1134" w:bottom="1134" w:left="1701" w:header="567" w:footer="284" w:gutter="0"/>
          <w:pgNumType w:start="3"/>
          <w:cols w:space="708"/>
          <w:docGrid w:linePitch="299"/>
        </w:sectPr>
      </w:pPr>
    </w:p>
    <w:p w14:paraId="57428F94" w14:textId="77777777" w:rsidR="00C20DA8" w:rsidRDefault="00D040B7" w:rsidP="009C690B">
      <w:pPr>
        <w:pStyle w:val="Ttulo1"/>
      </w:pPr>
      <w:bookmarkStart w:id="2" w:name="_Toc449959822"/>
      <w:r>
        <w:lastRenderedPageBreak/>
        <w:t>VAZÕES DE CONTRIBUIÇÃO</w:t>
      </w:r>
      <w:bookmarkEnd w:id="2"/>
    </w:p>
    <w:p w14:paraId="2F8B0698" w14:textId="1B10C86D" w:rsidR="00773C51" w:rsidRDefault="00773C51" w:rsidP="00E646E6">
      <w:r>
        <w:t>O sistema de São José das Palmeiras</w:t>
      </w:r>
      <w:r w:rsidRPr="00B30C9A">
        <w:t xml:space="preserve"> </w:t>
      </w:r>
      <w:r>
        <w:t xml:space="preserve">é composto por </w:t>
      </w:r>
      <w:r w:rsidR="00BF59ED">
        <w:t>três</w:t>
      </w:r>
      <w:r>
        <w:t xml:space="preserve"> bacias de contribuição: 1, 2</w:t>
      </w:r>
      <w:r w:rsidR="00BF59ED">
        <w:t xml:space="preserve"> e 3, </w:t>
      </w:r>
      <w:r>
        <w:t xml:space="preserve">que se subdividem em sete </w:t>
      </w:r>
      <w:proofErr w:type="spellStart"/>
      <w:r>
        <w:t>sub-bacias</w:t>
      </w:r>
      <w:proofErr w:type="spellEnd"/>
      <w:r>
        <w:t xml:space="preserve">, conforme </w:t>
      </w:r>
      <w:r>
        <w:fldChar w:fldCharType="begin"/>
      </w:r>
      <w:r>
        <w:instrText xml:space="preserve"> REF _Ref439831573 \h </w:instrText>
      </w:r>
      <w:r>
        <w:fldChar w:fldCharType="separate"/>
      </w:r>
      <w:r w:rsidR="00FE45D7">
        <w:t xml:space="preserve">Figura </w:t>
      </w:r>
      <w:r w:rsidR="00FE45D7">
        <w:rPr>
          <w:noProof/>
        </w:rPr>
        <w:t>1</w:t>
      </w:r>
      <w:r>
        <w:fldChar w:fldCharType="end"/>
      </w:r>
      <w:r>
        <w:t>.</w:t>
      </w:r>
    </w:p>
    <w:p w14:paraId="0388C94B" w14:textId="77777777" w:rsidR="00773C51" w:rsidRDefault="00217227" w:rsidP="00773C51">
      <w:pPr>
        <w:pStyle w:val="SemEspaamento"/>
        <w:keepNext/>
      </w:pPr>
      <w:r w:rsidRPr="00217227">
        <w:rPr>
          <w:noProof/>
        </w:rPr>
        <w:drawing>
          <wp:inline distT="0" distB="0" distL="0" distR="0" wp14:anchorId="49ABE857" wp14:editId="62FD2200">
            <wp:extent cx="5998184" cy="2628900"/>
            <wp:effectExtent l="0" t="0" r="0" b="0"/>
            <wp:docPr id="2" name="Imagem 2" descr="D:\__EXECUÇÃO\FUNASA\EEE\10- SÃO JOSÉ DAS PALMEIRAS\4ª ENTREGA\MEMORIAL\FIGURA 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__EXECUÇÃO\FUNASA\EEE\10- SÃO JOSÉ DAS PALMEIRAS\4ª ENTREGA\MEMORIAL\FIGURA 01.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628" t="16030" r="2944" b="19586"/>
                    <a:stretch/>
                  </pic:blipFill>
                  <pic:spPr bwMode="auto">
                    <a:xfrm>
                      <a:off x="0" y="0"/>
                      <a:ext cx="6000534" cy="2629930"/>
                    </a:xfrm>
                    <a:prstGeom prst="rect">
                      <a:avLst/>
                    </a:prstGeom>
                    <a:noFill/>
                    <a:ln>
                      <a:noFill/>
                    </a:ln>
                    <a:extLst>
                      <a:ext uri="{53640926-AAD7-44D8-BBD7-CCE9431645EC}">
                        <a14:shadowObscured xmlns:a14="http://schemas.microsoft.com/office/drawing/2010/main"/>
                      </a:ext>
                    </a:extLst>
                  </pic:spPr>
                </pic:pic>
              </a:graphicData>
            </a:graphic>
          </wp:inline>
        </w:drawing>
      </w:r>
    </w:p>
    <w:p w14:paraId="319EEE15" w14:textId="497A2A2E" w:rsidR="00773C51" w:rsidRDefault="00773C51" w:rsidP="00773C51">
      <w:pPr>
        <w:pStyle w:val="Legenda"/>
        <w:spacing w:after="120"/>
      </w:pPr>
      <w:bookmarkStart w:id="3" w:name="_Ref439831573"/>
      <w:r>
        <w:t xml:space="preserve">Figura </w:t>
      </w:r>
      <w:r w:rsidR="00EF5E55">
        <w:fldChar w:fldCharType="begin"/>
      </w:r>
      <w:r w:rsidR="00EF5E55">
        <w:instrText xml:space="preserve"> SEQ Figura \* ARABIC </w:instrText>
      </w:r>
      <w:r w:rsidR="00EF5E55">
        <w:fldChar w:fldCharType="separate"/>
      </w:r>
      <w:r w:rsidR="00FE45D7">
        <w:rPr>
          <w:noProof/>
        </w:rPr>
        <w:t>1</w:t>
      </w:r>
      <w:r w:rsidR="00EF5E55">
        <w:rPr>
          <w:noProof/>
        </w:rPr>
        <w:fldChar w:fldCharType="end"/>
      </w:r>
      <w:bookmarkEnd w:id="3"/>
      <w:r>
        <w:t xml:space="preserve"> – Divisão das bacias e </w:t>
      </w:r>
      <w:proofErr w:type="spellStart"/>
      <w:r>
        <w:t>sub-bacias</w:t>
      </w:r>
      <w:proofErr w:type="spellEnd"/>
      <w:r>
        <w:t xml:space="preserve"> de São José das Palmeiras</w:t>
      </w:r>
    </w:p>
    <w:p w14:paraId="39205912" w14:textId="77777777" w:rsidR="00773C51" w:rsidRDefault="00773C51" w:rsidP="00E646E6">
      <w:r>
        <w:t>A bacia 3 possui escoamento por gravidade até a ETE-01 proposta, enquanto que as bacias 1</w:t>
      </w:r>
      <w:r w:rsidR="00BF59ED">
        <w:t xml:space="preserve"> e</w:t>
      </w:r>
      <w:r>
        <w:t xml:space="preserve"> 2 necessitam de recalque para tratamento de suas contribuições, através da EEE-01 projetada, que fará a reversão do efluente para a </w:t>
      </w:r>
      <w:proofErr w:type="spellStart"/>
      <w:r>
        <w:t>sub-bacia</w:t>
      </w:r>
      <w:proofErr w:type="spellEnd"/>
      <w:r>
        <w:t xml:space="preserve"> 3.1.</w:t>
      </w:r>
    </w:p>
    <w:p w14:paraId="2905DF48" w14:textId="2495CBD8" w:rsidR="00773C51" w:rsidRDefault="00773C51" w:rsidP="00E646E6">
      <w:r>
        <w:t xml:space="preserve">A </w:t>
      </w:r>
      <w:r>
        <w:fldChar w:fldCharType="begin"/>
      </w:r>
      <w:r>
        <w:instrText xml:space="preserve"> REF _Ref439687776 \h </w:instrText>
      </w:r>
      <w:r>
        <w:fldChar w:fldCharType="separate"/>
      </w:r>
      <w:r w:rsidR="00FE45D7">
        <w:t xml:space="preserve">Tabela </w:t>
      </w:r>
      <w:r w:rsidR="00FE45D7">
        <w:rPr>
          <w:noProof/>
        </w:rPr>
        <w:t>1</w:t>
      </w:r>
      <w:r>
        <w:fldChar w:fldCharType="end"/>
      </w:r>
      <w:r>
        <w:t xml:space="preserve"> apresenta os dados e as vazões para o sistema, até o final de plano, conforme apresentado no RTP, no volume 01 desta contratação.</w:t>
      </w:r>
    </w:p>
    <w:p w14:paraId="61539B88" w14:textId="7A273E79" w:rsidR="00773C51" w:rsidRDefault="00773C51" w:rsidP="00773C51">
      <w:pPr>
        <w:pStyle w:val="Legenda"/>
        <w:keepNext/>
      </w:pPr>
      <w:bookmarkStart w:id="4" w:name="_Ref439687776"/>
      <w:r>
        <w:lastRenderedPageBreak/>
        <w:t xml:space="preserve">Tabela </w:t>
      </w:r>
      <w:r w:rsidR="00EF5E55">
        <w:fldChar w:fldCharType="begin"/>
      </w:r>
      <w:r w:rsidR="00EF5E55">
        <w:instrText xml:space="preserve"> SEQ Tabela \* ARABIC </w:instrText>
      </w:r>
      <w:r w:rsidR="00EF5E55">
        <w:fldChar w:fldCharType="separate"/>
      </w:r>
      <w:r w:rsidR="00FE45D7">
        <w:rPr>
          <w:noProof/>
        </w:rPr>
        <w:t>1</w:t>
      </w:r>
      <w:r w:rsidR="00EF5E55">
        <w:rPr>
          <w:noProof/>
        </w:rPr>
        <w:fldChar w:fldCharType="end"/>
      </w:r>
      <w:bookmarkEnd w:id="4"/>
      <w:r>
        <w:t xml:space="preserve"> – Demanda de vazões sanitárias para o SES de São José das Palmeiras</w:t>
      </w:r>
    </w:p>
    <w:p w14:paraId="5F828A18" w14:textId="77777777" w:rsidR="00773C51" w:rsidRDefault="00773C51" w:rsidP="00773C51">
      <w:pPr>
        <w:pStyle w:val="SemEspaamento"/>
        <w:spacing w:before="0" w:after="120"/>
      </w:pPr>
      <w:r w:rsidRPr="006979BA">
        <w:rPr>
          <w:noProof/>
        </w:rPr>
        <w:drawing>
          <wp:inline distT="0" distB="0" distL="0" distR="0" wp14:anchorId="240E5662" wp14:editId="5514B528">
            <wp:extent cx="5617569" cy="407670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6373" cy="4075832"/>
                    </a:xfrm>
                    <a:prstGeom prst="rect">
                      <a:avLst/>
                    </a:prstGeom>
                    <a:noFill/>
                    <a:ln>
                      <a:noFill/>
                    </a:ln>
                  </pic:spPr>
                </pic:pic>
              </a:graphicData>
            </a:graphic>
          </wp:inline>
        </w:drawing>
      </w:r>
    </w:p>
    <w:p w14:paraId="2DF8A4D2" w14:textId="62B3928F" w:rsidR="00773C51" w:rsidRDefault="00BE3652" w:rsidP="00E646E6">
      <w:r>
        <w:t xml:space="preserve">Para verificação da vazão correspondente a cada </w:t>
      </w:r>
      <w:proofErr w:type="spellStart"/>
      <w:r>
        <w:t>sub-bacia</w:t>
      </w:r>
      <w:proofErr w:type="spellEnd"/>
      <w:r>
        <w:t xml:space="preserve">, fez-se a contagem do número de lotes, bem como a verificação da extensão de rede coletora correspondente a cada </w:t>
      </w:r>
      <w:proofErr w:type="spellStart"/>
      <w:r>
        <w:t>sub-bacia</w:t>
      </w:r>
      <w:proofErr w:type="spellEnd"/>
      <w:r>
        <w:t xml:space="preserve">, obtida através do projeto final de rede coletora de esgoto, conforme apresentado na </w:t>
      </w:r>
      <w:r w:rsidR="00773C51">
        <w:fldChar w:fldCharType="begin"/>
      </w:r>
      <w:r w:rsidR="00773C51">
        <w:instrText xml:space="preserve"> REF _Ref439688622 \h </w:instrText>
      </w:r>
      <w:r w:rsidR="00773C51">
        <w:fldChar w:fldCharType="separate"/>
      </w:r>
      <w:r w:rsidR="00FE45D7">
        <w:t xml:space="preserve">Tabela </w:t>
      </w:r>
      <w:r w:rsidR="00FE45D7">
        <w:rPr>
          <w:noProof/>
        </w:rPr>
        <w:t>2</w:t>
      </w:r>
      <w:r w:rsidR="00773C51">
        <w:fldChar w:fldCharType="end"/>
      </w:r>
      <w:r w:rsidR="00773C51">
        <w:t>.</w:t>
      </w:r>
    </w:p>
    <w:p w14:paraId="36D7C78F" w14:textId="6377BACE" w:rsidR="00773C51" w:rsidRDefault="00773C51" w:rsidP="00773C51">
      <w:pPr>
        <w:pStyle w:val="Legenda"/>
        <w:keepNext/>
      </w:pPr>
      <w:bookmarkStart w:id="5" w:name="_Ref439688622"/>
      <w:r>
        <w:t xml:space="preserve">Tabela </w:t>
      </w:r>
      <w:r w:rsidR="00EF5E55">
        <w:fldChar w:fldCharType="begin"/>
      </w:r>
      <w:r w:rsidR="00EF5E55">
        <w:instrText xml:space="preserve"> SEQ Tabela \* ARABIC </w:instrText>
      </w:r>
      <w:r w:rsidR="00EF5E55">
        <w:fldChar w:fldCharType="separate"/>
      </w:r>
      <w:r w:rsidR="00FE45D7">
        <w:rPr>
          <w:noProof/>
        </w:rPr>
        <w:t>2</w:t>
      </w:r>
      <w:r w:rsidR="00EF5E55">
        <w:rPr>
          <w:noProof/>
        </w:rPr>
        <w:fldChar w:fldCharType="end"/>
      </w:r>
      <w:bookmarkEnd w:id="5"/>
      <w:r>
        <w:t xml:space="preserve"> – Número de lotes por bacias e </w:t>
      </w:r>
      <w:proofErr w:type="spellStart"/>
      <w:r>
        <w:t>sub-bacias</w:t>
      </w:r>
      <w:proofErr w:type="spellEnd"/>
      <w:r>
        <w:t xml:space="preserve"> e extensão da rede coletora</w:t>
      </w:r>
    </w:p>
    <w:p w14:paraId="0F0F866E" w14:textId="77777777" w:rsidR="00773C51" w:rsidRDefault="00BF59ED" w:rsidP="00BF59ED">
      <w:pPr>
        <w:pStyle w:val="SemEspaamento"/>
        <w:spacing w:before="0" w:after="120"/>
        <w:ind w:left="-426"/>
      </w:pPr>
      <w:r w:rsidRPr="00814E44">
        <w:rPr>
          <w:noProof/>
        </w:rPr>
        <w:drawing>
          <wp:inline distT="0" distB="0" distL="0" distR="0" wp14:anchorId="1676AB48" wp14:editId="6195A446">
            <wp:extent cx="6324705" cy="13716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38244" cy="1374536"/>
                    </a:xfrm>
                    <a:prstGeom prst="rect">
                      <a:avLst/>
                    </a:prstGeom>
                    <a:noFill/>
                    <a:ln>
                      <a:noFill/>
                    </a:ln>
                  </pic:spPr>
                </pic:pic>
              </a:graphicData>
            </a:graphic>
          </wp:inline>
        </w:drawing>
      </w:r>
    </w:p>
    <w:p w14:paraId="61A4D664" w14:textId="5F287A06" w:rsidR="00773C51" w:rsidRDefault="00773C51" w:rsidP="00E646E6">
      <w:r>
        <w:t xml:space="preserve">A partir daí, fez-se a verificação das vazões por bacias e </w:t>
      </w:r>
      <w:proofErr w:type="spellStart"/>
      <w:r>
        <w:t>sub-bacias</w:t>
      </w:r>
      <w:proofErr w:type="spellEnd"/>
      <w:r>
        <w:t xml:space="preserve">, tanto sanitárias quanto de infiltração, para final de plano (2035), conforme </w:t>
      </w:r>
      <w:r>
        <w:fldChar w:fldCharType="begin"/>
      </w:r>
      <w:r>
        <w:instrText xml:space="preserve"> REF _Ref439841268 \h </w:instrText>
      </w:r>
      <w:r>
        <w:fldChar w:fldCharType="separate"/>
      </w:r>
      <w:r w:rsidR="00FE45D7">
        <w:t xml:space="preserve">Tabela </w:t>
      </w:r>
      <w:r w:rsidR="00FE45D7">
        <w:rPr>
          <w:noProof/>
        </w:rPr>
        <w:t>3</w:t>
      </w:r>
      <w:r>
        <w:fldChar w:fldCharType="end"/>
      </w:r>
      <w:r>
        <w:t>.</w:t>
      </w:r>
    </w:p>
    <w:p w14:paraId="0BC1AF85" w14:textId="341CC1DF" w:rsidR="00773C51" w:rsidRDefault="00773C51" w:rsidP="00773C51">
      <w:pPr>
        <w:pStyle w:val="Legenda"/>
        <w:keepNext/>
      </w:pPr>
      <w:bookmarkStart w:id="6" w:name="_Ref439841268"/>
      <w:r>
        <w:lastRenderedPageBreak/>
        <w:t xml:space="preserve">Tabela </w:t>
      </w:r>
      <w:r w:rsidR="00EF5E55">
        <w:fldChar w:fldCharType="begin"/>
      </w:r>
      <w:r w:rsidR="00EF5E55">
        <w:instrText xml:space="preserve"> SEQ Tabela \* ARABIC </w:instrText>
      </w:r>
      <w:r w:rsidR="00EF5E55">
        <w:fldChar w:fldCharType="separate"/>
      </w:r>
      <w:r w:rsidR="00FE45D7">
        <w:rPr>
          <w:noProof/>
        </w:rPr>
        <w:t>3</w:t>
      </w:r>
      <w:r w:rsidR="00EF5E55">
        <w:rPr>
          <w:noProof/>
        </w:rPr>
        <w:fldChar w:fldCharType="end"/>
      </w:r>
      <w:bookmarkEnd w:id="6"/>
      <w:r>
        <w:t xml:space="preserve"> – Vazões por bacias e </w:t>
      </w:r>
      <w:proofErr w:type="spellStart"/>
      <w:r>
        <w:t>sub-bacias</w:t>
      </w:r>
      <w:proofErr w:type="spellEnd"/>
    </w:p>
    <w:p w14:paraId="20773817" w14:textId="77777777" w:rsidR="00773C51" w:rsidRDefault="00BF59ED" w:rsidP="00BF59ED">
      <w:pPr>
        <w:pStyle w:val="SemEspaamento"/>
        <w:spacing w:before="0" w:after="120"/>
        <w:ind w:left="-284"/>
      </w:pPr>
      <w:r w:rsidRPr="00B50C17">
        <w:rPr>
          <w:noProof/>
        </w:rPr>
        <w:drawing>
          <wp:inline distT="0" distB="0" distL="0" distR="0" wp14:anchorId="44CBF755" wp14:editId="5FDC52EA">
            <wp:extent cx="6351303" cy="2114550"/>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1666" cy="2118000"/>
                    </a:xfrm>
                    <a:prstGeom prst="rect">
                      <a:avLst/>
                    </a:prstGeom>
                    <a:noFill/>
                    <a:ln>
                      <a:noFill/>
                    </a:ln>
                  </pic:spPr>
                </pic:pic>
              </a:graphicData>
            </a:graphic>
          </wp:inline>
        </w:drawing>
      </w:r>
    </w:p>
    <w:p w14:paraId="18AF9BBB" w14:textId="77777777" w:rsidR="00773C51" w:rsidRDefault="00773C51" w:rsidP="00E646E6">
      <w:r>
        <w:t>Com isso, visto que a EEE-01 será responsável pelo recalque da contribuição das bacias 1</w:t>
      </w:r>
      <w:r w:rsidR="00BF59ED">
        <w:t xml:space="preserve"> e </w:t>
      </w:r>
      <w:r>
        <w:t>2</w:t>
      </w:r>
      <w:r w:rsidR="00BF59ED">
        <w:t>,</w:t>
      </w:r>
      <w:r>
        <w:t xml:space="preserve"> tem-se a vazão requerida para a elevatória, igual a 6,</w:t>
      </w:r>
      <w:r w:rsidR="00BF59ED">
        <w:t>77</w:t>
      </w:r>
      <w:r>
        <w:t xml:space="preserve"> l/s.</w:t>
      </w:r>
    </w:p>
    <w:p w14:paraId="23F61274" w14:textId="77777777" w:rsidR="00D040B7" w:rsidRDefault="00D040B7" w:rsidP="00D040B7">
      <w:pPr>
        <w:pStyle w:val="Ttulo1"/>
      </w:pPr>
      <w:bookmarkStart w:id="7" w:name="_Toc449959823"/>
      <w:r>
        <w:t>ESTAÇ</w:t>
      </w:r>
      <w:r w:rsidR="00AE16DD">
        <w:t>ÃO</w:t>
      </w:r>
      <w:r>
        <w:t xml:space="preserve"> ELEVATÓRIA DE ESGOTO</w:t>
      </w:r>
      <w:bookmarkEnd w:id="7"/>
    </w:p>
    <w:p w14:paraId="322EA47D" w14:textId="77777777" w:rsidR="00A40AE5" w:rsidRDefault="00AC2CBB" w:rsidP="00A40AE5">
      <w:pPr>
        <w:pStyle w:val="Ttulo2"/>
      </w:pPr>
      <w:bookmarkStart w:id="8" w:name="_Toc449959824"/>
      <w:r>
        <w:t>EEE-</w:t>
      </w:r>
      <w:r w:rsidR="00A40AE5">
        <w:t>01</w:t>
      </w:r>
      <w:bookmarkEnd w:id="8"/>
    </w:p>
    <w:p w14:paraId="426919AA" w14:textId="7932257C" w:rsidR="00065BA0" w:rsidRDefault="005809D5" w:rsidP="00B70615">
      <w:r>
        <w:t>A EEE-01 fará a reversão da contribuição das bacias 1</w:t>
      </w:r>
      <w:r w:rsidR="00BF59ED">
        <w:t xml:space="preserve"> e 2</w:t>
      </w:r>
      <w:r>
        <w:t xml:space="preserve"> para a </w:t>
      </w:r>
      <w:proofErr w:type="spellStart"/>
      <w:r>
        <w:t>sub-bacia</w:t>
      </w:r>
      <w:proofErr w:type="spellEnd"/>
      <w:r>
        <w:t xml:space="preserve"> 3.1, através de linha de recalque com extensão de </w:t>
      </w:r>
      <w:r w:rsidR="00FB66BA">
        <w:t>647,151</w:t>
      </w:r>
      <w:r>
        <w:t xml:space="preserve"> m</w:t>
      </w:r>
      <w:r w:rsidR="00FB66BA">
        <w:t>etros</w:t>
      </w:r>
      <w:r>
        <w:t xml:space="preserve"> e desnível geométrico de </w:t>
      </w:r>
      <w:r w:rsidR="00FB66BA">
        <w:t>37,955</w:t>
      </w:r>
      <w:r>
        <w:t xml:space="preserve"> metros, conforme apresentado na</w:t>
      </w:r>
      <w:r w:rsidR="00794A7B">
        <w:t xml:space="preserve"> </w:t>
      </w:r>
      <w:r w:rsidR="00794A7B">
        <w:fldChar w:fldCharType="begin"/>
      </w:r>
      <w:r w:rsidR="00794A7B">
        <w:instrText xml:space="preserve"> REF _Ref439686347 \h </w:instrText>
      </w:r>
      <w:r w:rsidR="00794A7B">
        <w:fldChar w:fldCharType="separate"/>
      </w:r>
      <w:r w:rsidR="00FE45D7">
        <w:t xml:space="preserve">Figura </w:t>
      </w:r>
      <w:r w:rsidR="00FE45D7">
        <w:rPr>
          <w:noProof/>
        </w:rPr>
        <w:t>2</w:t>
      </w:r>
      <w:r w:rsidR="00794A7B">
        <w:fldChar w:fldCharType="end"/>
      </w:r>
      <w:r w:rsidR="00065BA0">
        <w:t>.</w:t>
      </w:r>
      <w:r>
        <w:t xml:space="preserve"> O local proposto para a EEE-01 fica a cerca de 300 metros da área urbanizada e foi aprovado pelo IAP.</w:t>
      </w:r>
    </w:p>
    <w:p w14:paraId="550A68D2" w14:textId="77777777" w:rsidR="00794A7B" w:rsidRDefault="00794A7B" w:rsidP="00794A7B">
      <w:pPr>
        <w:pStyle w:val="SemEspaamento"/>
        <w:keepNext/>
      </w:pPr>
      <w:r>
        <w:rPr>
          <w:noProof/>
        </w:rPr>
        <w:lastRenderedPageBreak/>
        <w:drawing>
          <wp:inline distT="0" distB="0" distL="0" distR="0" wp14:anchorId="2265CF73" wp14:editId="36D42C98">
            <wp:extent cx="4492729" cy="529590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m título5.png"/>
                    <pic:cNvPicPr/>
                  </pic:nvPicPr>
                  <pic:blipFill>
                    <a:blip r:embed="rId15">
                      <a:extLst>
                        <a:ext uri="{28A0092B-C50C-407E-A947-70E740481C1C}">
                          <a14:useLocalDpi xmlns:a14="http://schemas.microsoft.com/office/drawing/2010/main" val="0"/>
                        </a:ext>
                      </a:extLst>
                    </a:blip>
                    <a:stretch>
                      <a:fillRect/>
                    </a:stretch>
                  </pic:blipFill>
                  <pic:spPr>
                    <a:xfrm>
                      <a:off x="0" y="0"/>
                      <a:ext cx="4494713" cy="5298239"/>
                    </a:xfrm>
                    <a:prstGeom prst="rect">
                      <a:avLst/>
                    </a:prstGeom>
                  </pic:spPr>
                </pic:pic>
              </a:graphicData>
            </a:graphic>
          </wp:inline>
        </w:drawing>
      </w:r>
    </w:p>
    <w:p w14:paraId="0B6426DF" w14:textId="42D4E54C" w:rsidR="00794A7B" w:rsidRDefault="00794A7B" w:rsidP="00794A7B">
      <w:pPr>
        <w:pStyle w:val="Legenda"/>
        <w:spacing w:after="120"/>
      </w:pPr>
      <w:bookmarkStart w:id="9" w:name="_Ref439686347"/>
      <w:r>
        <w:t xml:space="preserve">Figura </w:t>
      </w:r>
      <w:r w:rsidR="00EF5E55">
        <w:fldChar w:fldCharType="begin"/>
      </w:r>
      <w:r w:rsidR="00EF5E55">
        <w:instrText xml:space="preserve"> SEQ Figura \* ARABIC </w:instrText>
      </w:r>
      <w:r w:rsidR="00EF5E55">
        <w:fldChar w:fldCharType="separate"/>
      </w:r>
      <w:r w:rsidR="00FE45D7">
        <w:rPr>
          <w:noProof/>
        </w:rPr>
        <w:t>2</w:t>
      </w:r>
      <w:r w:rsidR="00EF5E55">
        <w:rPr>
          <w:noProof/>
        </w:rPr>
        <w:fldChar w:fldCharType="end"/>
      </w:r>
      <w:bookmarkEnd w:id="9"/>
      <w:r>
        <w:t xml:space="preserve"> – Local </w:t>
      </w:r>
      <w:r w:rsidR="003119CB">
        <w:t xml:space="preserve">proposto para </w:t>
      </w:r>
      <w:r>
        <w:t>a EEE-01 e caminhamento da LRE-01</w:t>
      </w:r>
    </w:p>
    <w:p w14:paraId="1C33DFAD" w14:textId="77777777" w:rsidR="004D6D70" w:rsidRPr="00FD7572" w:rsidRDefault="004D6D70" w:rsidP="004D6D70">
      <w:pPr>
        <w:pStyle w:val="Ttulo"/>
        <w:rPr>
          <w:rFonts w:eastAsiaTheme="minorHAnsi"/>
          <w:lang w:eastAsia="en-US"/>
        </w:rPr>
      </w:pPr>
      <w:r>
        <w:rPr>
          <w:rFonts w:eastAsiaTheme="minorHAnsi"/>
          <w:lang w:eastAsia="en-US"/>
        </w:rPr>
        <w:t>Sistema de Entrada</w:t>
      </w:r>
    </w:p>
    <w:p w14:paraId="0D18BF33" w14:textId="77777777" w:rsidR="00FB66BA" w:rsidRPr="004E0CFF" w:rsidRDefault="00FB66BA" w:rsidP="00FB66BA">
      <w:pPr>
        <w:autoSpaceDE w:val="0"/>
        <w:autoSpaceDN w:val="0"/>
        <w:adjustRightInd w:val="0"/>
      </w:pPr>
      <w:r w:rsidRPr="004E0CFF">
        <w:t xml:space="preserve">O sistema de entrada será composto por um canal com largura de 0,40 metros, com gradeamento metálico duplo: fino, com 20 mm de espaçamento entre as barras; e médio, com 30 mm de espaçamento; ambos com limpeza manual. O canal possui um by-pass para a limpeza das grades, acionado através de comportas, que desvia o afluente para o poço de visita. Após o gradeamento, o efluente passará pelo </w:t>
      </w:r>
      <w:proofErr w:type="spellStart"/>
      <w:r w:rsidRPr="004E0CFF">
        <w:t>desarenador</w:t>
      </w:r>
      <w:proofErr w:type="spellEnd"/>
      <w:r w:rsidRPr="004E0CFF">
        <w:t xml:space="preserve"> ciclônico, dotado de vertedor triangular de soleira delgada com régua para medição de vazão. Na saída do </w:t>
      </w:r>
      <w:proofErr w:type="spellStart"/>
      <w:r w:rsidRPr="004E0CFF">
        <w:t>desarenador</w:t>
      </w:r>
      <w:proofErr w:type="spellEnd"/>
      <w:r w:rsidRPr="004E0CFF">
        <w:t>, o esgoto será direcionado para o poço de sucção onde será realizado seu bombeamento.</w:t>
      </w:r>
    </w:p>
    <w:p w14:paraId="096BC8B8" w14:textId="77777777" w:rsidR="004D6D70" w:rsidRPr="005F7F6C" w:rsidRDefault="004D6D70" w:rsidP="004D6D70">
      <w:pPr>
        <w:pStyle w:val="Ttulo"/>
        <w:rPr>
          <w:rFonts w:eastAsiaTheme="minorHAnsi"/>
          <w:i/>
          <w:u w:val="none"/>
          <w:lang w:eastAsia="en-US"/>
        </w:rPr>
      </w:pPr>
      <w:r>
        <w:rPr>
          <w:rFonts w:eastAsiaTheme="minorHAnsi"/>
          <w:i/>
          <w:u w:val="none"/>
          <w:lang w:eastAsia="en-US"/>
        </w:rPr>
        <w:t>Sistema Operacional</w:t>
      </w:r>
    </w:p>
    <w:p w14:paraId="06FFEF5F" w14:textId="77777777" w:rsidR="004D6D70" w:rsidRPr="005F7F6C" w:rsidRDefault="004D6D70" w:rsidP="004D6D70">
      <w:pPr>
        <w:autoSpaceDE w:val="0"/>
        <w:autoSpaceDN w:val="0"/>
        <w:adjustRightInd w:val="0"/>
        <w:ind w:firstLine="0"/>
        <w:rPr>
          <w:i/>
        </w:rPr>
      </w:pPr>
      <w:r w:rsidRPr="005F7F6C">
        <w:rPr>
          <w:i/>
        </w:rPr>
        <w:t>Condição Normal de Operação</w:t>
      </w:r>
    </w:p>
    <w:p w14:paraId="238ECFA7" w14:textId="77777777" w:rsidR="00FB66BA" w:rsidRPr="004E0CFF" w:rsidRDefault="00FB66BA" w:rsidP="00FB66BA">
      <w:pPr>
        <w:autoSpaceDE w:val="0"/>
        <w:autoSpaceDN w:val="0"/>
        <w:adjustRightInd w:val="0"/>
      </w:pPr>
      <w:r w:rsidRPr="004E0CFF">
        <w:lastRenderedPageBreak/>
        <w:t xml:space="preserve">A operação normal do canal se dará com a comporta de superfície aberta. O esgoto passará pelas grades, </w:t>
      </w:r>
      <w:proofErr w:type="spellStart"/>
      <w:r w:rsidRPr="004E0CFF">
        <w:t>desarenador</w:t>
      </w:r>
      <w:proofErr w:type="spellEnd"/>
      <w:r w:rsidRPr="004E0CFF">
        <w:t xml:space="preserve"> e poço de sucção para posterior recalque. A descarga do material acumulado na caixa de areia será acumulada no rebaixo e será retirada através de caminhão limpa-fossa. A areia retida será levada para o Aterro Sanitário Municipal.</w:t>
      </w:r>
    </w:p>
    <w:p w14:paraId="38C0FFBA" w14:textId="77777777" w:rsidR="00FB66BA" w:rsidRPr="004E0CFF" w:rsidRDefault="00FB66BA" w:rsidP="00FB66BA">
      <w:pPr>
        <w:autoSpaceDE w:val="0"/>
        <w:autoSpaceDN w:val="0"/>
        <w:adjustRightInd w:val="0"/>
        <w:ind w:firstLine="0"/>
        <w:rPr>
          <w:i/>
        </w:rPr>
      </w:pPr>
      <w:r w:rsidRPr="004E0CFF">
        <w:rPr>
          <w:i/>
        </w:rPr>
        <w:t>Parada do Canal de Entrada</w:t>
      </w:r>
    </w:p>
    <w:p w14:paraId="5F1F560A" w14:textId="77777777" w:rsidR="00FB66BA" w:rsidRPr="004E0CFF" w:rsidRDefault="00FB66BA" w:rsidP="00FB66BA">
      <w:pPr>
        <w:autoSpaceDE w:val="0"/>
        <w:autoSpaceDN w:val="0"/>
        <w:adjustRightInd w:val="0"/>
        <w:ind w:right="-1"/>
      </w:pPr>
      <w:r w:rsidRPr="004E0CFF">
        <w:t>Quando houver a necessidade de manutenção das grades, no canal de entrada, será fechada a comporta que antecede as grades e será aberta a comporta lateral, que dá acesso ao poço de visita.</w:t>
      </w:r>
    </w:p>
    <w:p w14:paraId="5034A4CF" w14:textId="77777777" w:rsidR="00FB66BA" w:rsidRPr="004E0CFF" w:rsidRDefault="00FB66BA" w:rsidP="00FB66BA">
      <w:pPr>
        <w:autoSpaceDE w:val="0"/>
        <w:autoSpaceDN w:val="0"/>
        <w:adjustRightInd w:val="0"/>
        <w:ind w:firstLine="0"/>
        <w:rPr>
          <w:i/>
        </w:rPr>
      </w:pPr>
      <w:r w:rsidRPr="004E0CFF">
        <w:rPr>
          <w:i/>
        </w:rPr>
        <w:t>Operação Manual das Bombas</w:t>
      </w:r>
    </w:p>
    <w:p w14:paraId="0EA3779D" w14:textId="77777777" w:rsidR="00FB66BA" w:rsidRPr="004E0CFF" w:rsidRDefault="00FB66BA" w:rsidP="00FB66BA">
      <w:pPr>
        <w:autoSpaceDE w:val="0"/>
        <w:autoSpaceDN w:val="0"/>
        <w:adjustRightInd w:val="0"/>
      </w:pPr>
      <w:r w:rsidRPr="004E0CFF">
        <w:t>A elevatória terá um poço de sucção e dois conjuntos motobomba submersível, sendo que os conjuntos deverão ser utilizados de forma alternada.</w:t>
      </w:r>
    </w:p>
    <w:p w14:paraId="3030706B" w14:textId="77777777" w:rsidR="00FB66BA" w:rsidRPr="004E0CFF" w:rsidRDefault="00FB66BA" w:rsidP="00FB66BA">
      <w:pPr>
        <w:autoSpaceDE w:val="0"/>
        <w:autoSpaceDN w:val="0"/>
        <w:adjustRightInd w:val="0"/>
      </w:pPr>
      <w:r w:rsidRPr="004E0CFF">
        <w:t>Para a manutenção de um dos conjuntos motobomba, serão fechadas as comportas de fundo relativas ao poço de sucção.</w:t>
      </w:r>
    </w:p>
    <w:p w14:paraId="4D557D0E" w14:textId="77777777" w:rsidR="00FB66BA" w:rsidRPr="004E0CFF" w:rsidRDefault="00FB66BA" w:rsidP="00FB66BA">
      <w:pPr>
        <w:autoSpaceDE w:val="0"/>
        <w:autoSpaceDN w:val="0"/>
        <w:adjustRightInd w:val="0"/>
      </w:pPr>
      <w:r w:rsidRPr="004E0CFF">
        <w:t>Voltando a operação normal do conjunto motobomba, abre-se a comporta de fundo que foi anteriormente fechada para manutenção.</w:t>
      </w:r>
    </w:p>
    <w:p w14:paraId="63AB672A" w14:textId="77777777" w:rsidR="00FB66BA" w:rsidRPr="004E0CFF" w:rsidRDefault="00FB66BA" w:rsidP="00FB66BA">
      <w:pPr>
        <w:autoSpaceDE w:val="0"/>
        <w:autoSpaceDN w:val="0"/>
        <w:adjustRightInd w:val="0"/>
        <w:ind w:right="-1"/>
      </w:pPr>
      <w:r w:rsidRPr="004E0CFF">
        <w:t>Caso ocorra interrupção do fornecimento de energia e consequentemente parada dos conjuntos motobomba, o esgoto seguirá para o poço de acúmulo quando atingir a cota da tubulação. Quando retornar o fornecimento de energia, deverá ser aberto o registro de gaveta (Item 1</w:t>
      </w:r>
      <w:r>
        <w:t>2</w:t>
      </w:r>
      <w:r w:rsidRPr="004E0CFF">
        <w:t xml:space="preserve"> – Peça Gráfica 02/06) para que o poço de acúmulo seja esgotado e o esgoto seja encaminhado para o poço de sucção.</w:t>
      </w:r>
    </w:p>
    <w:p w14:paraId="41A1915F" w14:textId="77777777" w:rsidR="004D6D70" w:rsidRPr="00FB66BA" w:rsidRDefault="004D6D70" w:rsidP="004D6D70">
      <w:pPr>
        <w:pStyle w:val="Ttulo"/>
        <w:rPr>
          <w:rFonts w:eastAsiaTheme="minorHAnsi"/>
          <w:lang w:eastAsia="en-US"/>
        </w:rPr>
      </w:pPr>
      <w:r w:rsidRPr="00FB66BA">
        <w:rPr>
          <w:rFonts w:eastAsiaTheme="minorHAnsi"/>
          <w:lang w:eastAsia="en-US"/>
        </w:rPr>
        <w:t>Gradeamento</w:t>
      </w:r>
    </w:p>
    <w:p w14:paraId="6E52BE8E" w14:textId="77777777" w:rsidR="00FB66BA" w:rsidRPr="005F7F6C" w:rsidRDefault="00FB66BA" w:rsidP="00FB66BA">
      <w:pPr>
        <w:pStyle w:val="Ttulo"/>
        <w:rPr>
          <w:rFonts w:eastAsiaTheme="minorHAnsi"/>
          <w:i/>
          <w:u w:val="none"/>
          <w:lang w:eastAsia="en-US"/>
        </w:rPr>
      </w:pPr>
      <w:r>
        <w:rPr>
          <w:rFonts w:eastAsiaTheme="minorHAnsi"/>
          <w:i/>
          <w:u w:val="none"/>
          <w:lang w:eastAsia="en-US"/>
        </w:rPr>
        <w:t>Grade média</w:t>
      </w:r>
    </w:p>
    <w:p w14:paraId="77652DA4" w14:textId="77777777" w:rsidR="00FB66BA" w:rsidRPr="004E0CFF" w:rsidRDefault="00FB66BA" w:rsidP="00FB66BA">
      <w:pPr>
        <w:autoSpaceDE w:val="0"/>
        <w:autoSpaceDN w:val="0"/>
        <w:adjustRightInd w:val="0"/>
      </w:pPr>
      <w:r w:rsidRPr="004E0CFF">
        <w:t>O gradeamento médio será constituído por barras de alumínio anodizado 5/16” (7,94 mm) com espaçamento de 30 mm entre as barras.</w:t>
      </w:r>
    </w:p>
    <w:p w14:paraId="7F94E7AF" w14:textId="77777777" w:rsidR="00FB66BA" w:rsidRPr="004E0CFF" w:rsidRDefault="00FB66BA" w:rsidP="00FB66BA">
      <w:pPr>
        <w:pStyle w:val="Ttulo"/>
        <w:rPr>
          <w:rFonts w:eastAsiaTheme="minorHAnsi"/>
          <w:i/>
          <w:u w:val="none"/>
          <w:lang w:eastAsia="en-US"/>
        </w:rPr>
      </w:pPr>
      <w:r w:rsidRPr="004E0CFF">
        <w:rPr>
          <w:rFonts w:eastAsiaTheme="minorHAnsi"/>
          <w:i/>
          <w:u w:val="none"/>
          <w:lang w:eastAsia="en-US"/>
        </w:rPr>
        <w:t>Eficiência (E)</w:t>
      </w:r>
    </w:p>
    <w:p w14:paraId="0E890F33" w14:textId="77777777" w:rsidR="00FB66BA" w:rsidRPr="004E0CFF" w:rsidRDefault="00FB66BA" w:rsidP="00FB66BA">
      <w:pPr>
        <w:autoSpaceDE w:val="0"/>
        <w:autoSpaceDN w:val="0"/>
        <w:adjustRightInd w:val="0"/>
        <w:ind w:firstLine="0"/>
        <w:jc w:val="center"/>
        <w:rPr>
          <w:rFonts w:eastAsiaTheme="minorHAnsi" w:cs="Arial"/>
          <w:sz w:val="22"/>
          <w:szCs w:val="22"/>
          <w:u w:val="single"/>
          <w:lang w:eastAsia="en-US"/>
        </w:rPr>
      </w:pPr>
      <w:r w:rsidRPr="004E0CFF">
        <w:rPr>
          <w:rFonts w:cs="Arial"/>
          <w:position w:val="-28"/>
          <w:szCs w:val="24"/>
        </w:rPr>
        <w:object w:dxaOrig="2820" w:dyaOrig="660" w14:anchorId="1F158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39.75pt" o:ole="">
            <v:imagedata r:id="rId16" o:title=""/>
          </v:shape>
          <o:OLEObject Type="Embed" ProgID="Equation.3" ShapeID="_x0000_i1025" DrawAspect="Content" ObjectID="_1624956924" r:id="rId17"/>
        </w:object>
      </w:r>
    </w:p>
    <w:p w14:paraId="3B18DD49" w14:textId="77777777" w:rsidR="00FB66BA" w:rsidRPr="004E0CFF" w:rsidRDefault="00FB66BA" w:rsidP="00FB66BA">
      <w:pPr>
        <w:autoSpaceDE w:val="0"/>
        <w:autoSpaceDN w:val="0"/>
        <w:adjustRightInd w:val="0"/>
        <w:jc w:val="left"/>
        <w:rPr>
          <w:rFonts w:eastAsiaTheme="minorHAnsi" w:cs="Arial"/>
          <w:szCs w:val="22"/>
          <w:lang w:eastAsia="en-US"/>
        </w:rPr>
      </w:pPr>
      <w:r w:rsidRPr="004E0CFF">
        <w:rPr>
          <w:rFonts w:eastAsiaTheme="minorHAnsi" w:cs="Arial"/>
          <w:szCs w:val="22"/>
          <w:lang w:eastAsia="en-US"/>
        </w:rPr>
        <w:t>Onde: a = espaçamento entre barras (mm);</w:t>
      </w:r>
    </w:p>
    <w:p w14:paraId="43EE177B" w14:textId="77777777" w:rsidR="00FB66BA" w:rsidRPr="004E0CFF" w:rsidRDefault="00FB66BA" w:rsidP="00FB66BA">
      <w:pPr>
        <w:autoSpaceDE w:val="0"/>
        <w:autoSpaceDN w:val="0"/>
        <w:adjustRightInd w:val="0"/>
        <w:jc w:val="left"/>
        <w:rPr>
          <w:rFonts w:eastAsiaTheme="minorHAnsi" w:cs="Arial"/>
          <w:szCs w:val="22"/>
          <w:lang w:eastAsia="en-US"/>
        </w:rPr>
      </w:pPr>
      <w:r w:rsidRPr="004E0CFF">
        <w:rPr>
          <w:rFonts w:eastAsiaTheme="minorHAnsi" w:cs="Arial"/>
          <w:szCs w:val="22"/>
          <w:lang w:eastAsia="en-US"/>
        </w:rPr>
        <w:t>t = espessura da barra (mm).</w:t>
      </w:r>
    </w:p>
    <w:p w14:paraId="20079AFC" w14:textId="77777777" w:rsidR="004D6D70" w:rsidRPr="00BA103F" w:rsidRDefault="004D6D70" w:rsidP="004D6D70">
      <w:pPr>
        <w:pStyle w:val="Ttulo"/>
        <w:rPr>
          <w:rFonts w:eastAsiaTheme="minorHAnsi"/>
          <w:i/>
          <w:u w:val="none"/>
          <w:lang w:eastAsia="en-US"/>
        </w:rPr>
      </w:pPr>
      <w:r w:rsidRPr="00BA103F">
        <w:rPr>
          <w:rFonts w:eastAsiaTheme="minorHAnsi"/>
          <w:i/>
          <w:u w:val="none"/>
          <w:lang w:eastAsia="en-US"/>
        </w:rPr>
        <w:t>Área Útil (</w:t>
      </w:r>
      <w:proofErr w:type="spellStart"/>
      <w:r w:rsidRPr="00BA103F">
        <w:rPr>
          <w:rFonts w:eastAsiaTheme="minorHAnsi"/>
          <w:i/>
          <w:u w:val="none"/>
          <w:lang w:eastAsia="en-US"/>
        </w:rPr>
        <w:t>Au</w:t>
      </w:r>
      <w:proofErr w:type="spellEnd"/>
      <w:r w:rsidRPr="00BA103F">
        <w:rPr>
          <w:rFonts w:eastAsiaTheme="minorHAnsi"/>
          <w:i/>
          <w:u w:val="none"/>
          <w:lang w:eastAsia="en-US"/>
        </w:rPr>
        <w:t>)</w:t>
      </w:r>
    </w:p>
    <w:p w14:paraId="5ED16C18" w14:textId="77777777" w:rsidR="004D6D70" w:rsidRDefault="004D6D70" w:rsidP="004D6D70">
      <w:pPr>
        <w:autoSpaceDE w:val="0"/>
        <w:autoSpaceDN w:val="0"/>
        <w:adjustRightInd w:val="0"/>
      </w:pPr>
      <w:r w:rsidRPr="00AF2454">
        <w:lastRenderedPageBreak/>
        <w:t>A área útil na seção da grade, representada pela área livre entre as barras, é limitada pelo nível d’água, e corresponde à velocidade de passagem (v) e à vazão de projeto (Q), podendo ser a</w:t>
      </w:r>
      <w:r>
        <w:t>valiada pela fórmula que segue:</w:t>
      </w:r>
    </w:p>
    <w:p w14:paraId="232CB78D" w14:textId="77777777" w:rsidR="004D6D70" w:rsidRPr="00AF2454" w:rsidRDefault="004D6D70" w:rsidP="004D6D70">
      <w:pPr>
        <w:autoSpaceDE w:val="0"/>
        <w:autoSpaceDN w:val="0"/>
        <w:adjustRightInd w:val="0"/>
        <w:ind w:firstLine="0"/>
        <w:jc w:val="center"/>
      </w:pPr>
      <w:r w:rsidRPr="007527F4">
        <w:rPr>
          <w:rFonts w:cs="Arial"/>
          <w:position w:val="-24"/>
          <w:szCs w:val="24"/>
        </w:rPr>
        <w:object w:dxaOrig="780" w:dyaOrig="620" w14:anchorId="17386F8E">
          <v:shape id="_x0000_i1026" type="#_x0000_t75" style="width:46.5pt;height:37.5pt" o:ole="">
            <v:imagedata r:id="rId18" o:title=""/>
          </v:shape>
          <o:OLEObject Type="Embed" ProgID="Equation.3" ShapeID="_x0000_i1026" DrawAspect="Content" ObjectID="_1624956925" r:id="rId19"/>
        </w:object>
      </w:r>
    </w:p>
    <w:p w14:paraId="058A661B" w14:textId="77777777" w:rsidR="004D6D70" w:rsidRDefault="004D6D70" w:rsidP="004D6D70">
      <w:pPr>
        <w:autoSpaceDE w:val="0"/>
        <w:autoSpaceDN w:val="0"/>
        <w:adjustRightInd w:val="0"/>
      </w:pPr>
      <w:r w:rsidRPr="00AF2454">
        <w:t xml:space="preserve">A velocidade no canal da grade foi adotada como v = 0,60 m/s para o dimensionamento, uma vez que o intervalo recomendado </w:t>
      </w:r>
      <w:r>
        <w:t>é de 0,6 a 1,0 m/s. Desse modo, tem-se:</w:t>
      </w:r>
    </w:p>
    <w:p w14:paraId="297BD108" w14:textId="77777777" w:rsidR="004D6D70" w:rsidRPr="00AF2454" w:rsidRDefault="007E757C" w:rsidP="004D6D70">
      <w:pPr>
        <w:autoSpaceDE w:val="0"/>
        <w:autoSpaceDN w:val="0"/>
        <w:adjustRightInd w:val="0"/>
        <w:ind w:firstLine="0"/>
        <w:jc w:val="center"/>
      </w:pPr>
      <w:r w:rsidRPr="007527F4">
        <w:rPr>
          <w:rFonts w:cs="Arial"/>
          <w:position w:val="-28"/>
          <w:szCs w:val="24"/>
        </w:rPr>
        <w:object w:dxaOrig="3460" w:dyaOrig="660" w14:anchorId="6B1C4EA9">
          <v:shape id="_x0000_i1027" type="#_x0000_t75" style="width:207.75pt;height:39.75pt" o:ole="">
            <v:imagedata r:id="rId20" o:title=""/>
          </v:shape>
          <o:OLEObject Type="Embed" ProgID="Equation.3" ShapeID="_x0000_i1027" DrawAspect="Content" ObjectID="_1624956926" r:id="rId21"/>
        </w:object>
      </w:r>
    </w:p>
    <w:p w14:paraId="0E0EF4BA" w14:textId="77777777" w:rsidR="004D6D70" w:rsidRPr="00BA103F" w:rsidRDefault="004D6D70" w:rsidP="004D6D70">
      <w:pPr>
        <w:pStyle w:val="Ttulo"/>
        <w:rPr>
          <w:rFonts w:eastAsiaTheme="minorHAnsi"/>
          <w:i/>
          <w:u w:val="none"/>
          <w:lang w:eastAsia="en-US"/>
        </w:rPr>
      </w:pPr>
      <w:r w:rsidRPr="00BA103F">
        <w:rPr>
          <w:rFonts w:eastAsiaTheme="minorHAnsi"/>
          <w:i/>
          <w:u w:val="none"/>
          <w:lang w:eastAsia="en-US"/>
        </w:rPr>
        <w:t>Seção Transversal do Canal (S)</w:t>
      </w:r>
    </w:p>
    <w:p w14:paraId="6ECF4EB9" w14:textId="77777777" w:rsidR="004D6D70" w:rsidRDefault="004D6D70" w:rsidP="004D6D70">
      <w:pPr>
        <w:autoSpaceDE w:val="0"/>
        <w:autoSpaceDN w:val="0"/>
        <w:adjustRightInd w:val="0"/>
        <w:jc w:val="left"/>
      </w:pPr>
      <w:r w:rsidRPr="00AF2454">
        <w:t>A área da seção transversal do ca</w:t>
      </w:r>
      <w:r>
        <w:t>nal é calculada conforme segue:</w:t>
      </w:r>
    </w:p>
    <w:p w14:paraId="220BF02B" w14:textId="77777777" w:rsidR="004D6D70" w:rsidRPr="00AF2454" w:rsidRDefault="007E757C" w:rsidP="004D6D70">
      <w:pPr>
        <w:autoSpaceDE w:val="0"/>
        <w:autoSpaceDN w:val="0"/>
        <w:adjustRightInd w:val="0"/>
        <w:spacing w:line="240" w:lineRule="auto"/>
        <w:ind w:firstLine="0"/>
        <w:jc w:val="center"/>
      </w:pPr>
      <w:r w:rsidRPr="007527F4">
        <w:rPr>
          <w:rFonts w:cs="Arial"/>
          <w:position w:val="-28"/>
          <w:szCs w:val="24"/>
        </w:rPr>
        <w:object w:dxaOrig="3080" w:dyaOrig="660" w14:anchorId="38028C73">
          <v:shape id="_x0000_i1028" type="#_x0000_t75" style="width:185.25pt;height:39.75pt" o:ole="">
            <v:imagedata r:id="rId22" o:title=""/>
          </v:shape>
          <o:OLEObject Type="Embed" ProgID="Equation.3" ShapeID="_x0000_i1028" DrawAspect="Content" ObjectID="_1624956927" r:id="rId23"/>
        </w:object>
      </w:r>
    </w:p>
    <w:p w14:paraId="3F0956E5" w14:textId="77777777" w:rsidR="001475BA" w:rsidRPr="00A053A4" w:rsidRDefault="001475BA" w:rsidP="001475BA">
      <w:pPr>
        <w:pStyle w:val="Ttulo"/>
        <w:rPr>
          <w:rFonts w:eastAsiaTheme="minorHAnsi"/>
          <w:i/>
          <w:u w:val="none"/>
          <w:lang w:eastAsia="en-US"/>
        </w:rPr>
      </w:pPr>
      <w:r w:rsidRPr="00A053A4">
        <w:rPr>
          <w:rFonts w:eastAsiaTheme="minorHAnsi"/>
          <w:i/>
          <w:u w:val="none"/>
          <w:lang w:eastAsia="en-US"/>
        </w:rPr>
        <w:t>Altura da Lâmina no Vertedor (H)</w:t>
      </w:r>
    </w:p>
    <w:p w14:paraId="64576EA6" w14:textId="77777777" w:rsidR="001475BA" w:rsidRPr="00A053A4" w:rsidRDefault="001475BA" w:rsidP="001475BA">
      <w:pPr>
        <w:autoSpaceDE w:val="0"/>
        <w:autoSpaceDN w:val="0"/>
        <w:adjustRightInd w:val="0"/>
      </w:pPr>
      <w:r w:rsidRPr="00A053A4">
        <w:t>Os vertedores triangulares de soleira delgada são muito utilizados para medição de vazões menores que 30 l/s.</w:t>
      </w:r>
    </w:p>
    <w:p w14:paraId="093CBFE2" w14:textId="77777777" w:rsidR="001475BA" w:rsidRPr="00A053A4" w:rsidRDefault="001475BA" w:rsidP="001475BA">
      <w:pPr>
        <w:pStyle w:val="Figura"/>
        <w:keepNext/>
      </w:pPr>
      <w:r w:rsidRPr="00A053A4">
        <w:rPr>
          <w:noProof/>
        </w:rPr>
        <w:drawing>
          <wp:inline distT="0" distB="0" distL="0" distR="0" wp14:anchorId="39357845" wp14:editId="5353C5E8">
            <wp:extent cx="5110524" cy="2762636"/>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tedor.png"/>
                    <pic:cNvPicPr/>
                  </pic:nvPicPr>
                  <pic:blipFill>
                    <a:blip r:embed="rId24">
                      <a:extLst>
                        <a:ext uri="{28A0092B-C50C-407E-A947-70E740481C1C}">
                          <a14:useLocalDpi xmlns:a14="http://schemas.microsoft.com/office/drawing/2010/main" val="0"/>
                        </a:ext>
                      </a:extLst>
                    </a:blip>
                    <a:stretch>
                      <a:fillRect/>
                    </a:stretch>
                  </pic:blipFill>
                  <pic:spPr>
                    <a:xfrm>
                      <a:off x="0" y="0"/>
                      <a:ext cx="5110524" cy="2762636"/>
                    </a:xfrm>
                    <a:prstGeom prst="rect">
                      <a:avLst/>
                    </a:prstGeom>
                  </pic:spPr>
                </pic:pic>
              </a:graphicData>
            </a:graphic>
          </wp:inline>
        </w:drawing>
      </w:r>
    </w:p>
    <w:p w14:paraId="7A99F1F4" w14:textId="06F7691A" w:rsidR="001475BA" w:rsidRPr="00A053A4" w:rsidRDefault="001475BA" w:rsidP="001475BA">
      <w:pPr>
        <w:pStyle w:val="Legenda"/>
        <w:spacing w:after="120"/>
      </w:pPr>
      <w:r w:rsidRPr="00A053A4">
        <w:t xml:space="preserve">Figura </w:t>
      </w:r>
      <w:r w:rsidR="00EF5E55">
        <w:fldChar w:fldCharType="begin"/>
      </w:r>
      <w:r w:rsidR="00EF5E55">
        <w:instrText xml:space="preserve"> SEQ Figura \* ARABIC </w:instrText>
      </w:r>
      <w:r w:rsidR="00EF5E55">
        <w:fldChar w:fldCharType="separate"/>
      </w:r>
      <w:r w:rsidR="00FE45D7">
        <w:rPr>
          <w:noProof/>
        </w:rPr>
        <w:t>3</w:t>
      </w:r>
      <w:r w:rsidR="00EF5E55">
        <w:rPr>
          <w:noProof/>
        </w:rPr>
        <w:fldChar w:fldCharType="end"/>
      </w:r>
      <w:r w:rsidRPr="00A053A4">
        <w:t xml:space="preserve"> – Vertedor triangular de soleira delgada</w:t>
      </w:r>
    </w:p>
    <w:p w14:paraId="7EE407F6" w14:textId="77777777" w:rsidR="001475BA" w:rsidRPr="00A053A4" w:rsidRDefault="001475BA" w:rsidP="001475BA">
      <w:pPr>
        <w:autoSpaceDE w:val="0"/>
        <w:autoSpaceDN w:val="0"/>
        <w:adjustRightInd w:val="0"/>
      </w:pPr>
      <w:r w:rsidRPr="00A053A4">
        <w:t>A equação teórica que representa a vazão em função da carga foi deduzida por Francis, em 1883, e é dada por:</w:t>
      </w:r>
    </w:p>
    <w:p w14:paraId="0D125EFB" w14:textId="77777777" w:rsidR="001475BA" w:rsidRPr="00A053A4" w:rsidRDefault="001475BA" w:rsidP="001475BA">
      <w:pPr>
        <w:autoSpaceDE w:val="0"/>
        <w:autoSpaceDN w:val="0"/>
        <w:adjustRightInd w:val="0"/>
        <w:ind w:firstLine="0"/>
        <w:jc w:val="center"/>
      </w:pPr>
      <w:r w:rsidRPr="00A053A4">
        <w:rPr>
          <w:rFonts w:cs="Arial"/>
          <w:position w:val="-28"/>
          <w:szCs w:val="24"/>
        </w:rPr>
        <w:object w:dxaOrig="3019" w:dyaOrig="680" w14:anchorId="516C087E">
          <v:shape id="_x0000_i1029" type="#_x0000_t75" style="width:180pt;height:41.25pt" o:ole="">
            <v:imagedata r:id="rId25" o:title=""/>
          </v:shape>
          <o:OLEObject Type="Embed" ProgID="Equation.3" ShapeID="_x0000_i1029" DrawAspect="Content" ObjectID="_1624956928" r:id="rId26"/>
        </w:object>
      </w:r>
    </w:p>
    <w:p w14:paraId="14D28B58" w14:textId="475F3FE0" w:rsidR="001475BA" w:rsidRPr="00A053A4" w:rsidRDefault="001475BA" w:rsidP="001475BA">
      <w:pPr>
        <w:autoSpaceDE w:val="0"/>
        <w:autoSpaceDN w:val="0"/>
        <w:adjustRightInd w:val="0"/>
      </w:pPr>
      <w:r w:rsidRPr="00A053A4">
        <w:t xml:space="preserve">A equação acima deve ser corrigida através de um coeficiente de descarga C, conforme </w:t>
      </w:r>
      <w:r w:rsidRPr="00A053A4">
        <w:fldChar w:fldCharType="begin"/>
      </w:r>
      <w:r w:rsidRPr="00A053A4">
        <w:instrText xml:space="preserve"> REF _Ref441850250 \h  \* MERGEFORMAT </w:instrText>
      </w:r>
      <w:r w:rsidRPr="00A053A4">
        <w:fldChar w:fldCharType="separate"/>
      </w:r>
      <w:r w:rsidR="00FE45D7" w:rsidRPr="00A053A4">
        <w:t xml:space="preserve">Figura </w:t>
      </w:r>
      <w:r w:rsidR="00FE45D7">
        <w:rPr>
          <w:noProof/>
        </w:rPr>
        <w:t>4</w:t>
      </w:r>
      <w:r w:rsidRPr="00A053A4">
        <w:fldChar w:fldCharType="end"/>
      </w:r>
      <w:r w:rsidRPr="00A053A4">
        <w:t>.</w:t>
      </w:r>
    </w:p>
    <w:p w14:paraId="6C385F5F" w14:textId="77777777" w:rsidR="001475BA" w:rsidRPr="00A053A4" w:rsidRDefault="001475BA" w:rsidP="001475BA">
      <w:pPr>
        <w:pStyle w:val="Figura"/>
        <w:keepNext/>
      </w:pPr>
      <w:r w:rsidRPr="00A053A4">
        <w:rPr>
          <w:noProof/>
        </w:rPr>
        <w:drawing>
          <wp:inline distT="0" distB="0" distL="0" distR="0" wp14:anchorId="50080767" wp14:editId="5F10E005">
            <wp:extent cx="4207594" cy="2657756"/>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tedor.png"/>
                    <pic:cNvPicPr/>
                  </pic:nvPicPr>
                  <pic:blipFill>
                    <a:blip r:embed="rId27">
                      <a:extLst>
                        <a:ext uri="{28A0092B-C50C-407E-A947-70E740481C1C}">
                          <a14:useLocalDpi xmlns:a14="http://schemas.microsoft.com/office/drawing/2010/main" val="0"/>
                        </a:ext>
                      </a:extLst>
                    </a:blip>
                    <a:stretch>
                      <a:fillRect/>
                    </a:stretch>
                  </pic:blipFill>
                  <pic:spPr bwMode="auto">
                    <a:xfrm>
                      <a:off x="0" y="0"/>
                      <a:ext cx="4207594" cy="2657756"/>
                    </a:xfrm>
                    <a:prstGeom prst="rect">
                      <a:avLst/>
                    </a:prstGeom>
                    <a:ln>
                      <a:noFill/>
                    </a:ln>
                    <a:extLst>
                      <a:ext uri="{53640926-AAD7-44D8-BBD7-CCE9431645EC}">
                        <a14:shadowObscured xmlns:a14="http://schemas.microsoft.com/office/drawing/2010/main"/>
                      </a:ext>
                    </a:extLst>
                  </pic:spPr>
                </pic:pic>
              </a:graphicData>
            </a:graphic>
          </wp:inline>
        </w:drawing>
      </w:r>
    </w:p>
    <w:p w14:paraId="49AFA663" w14:textId="4F45113A" w:rsidR="001475BA" w:rsidRPr="00A053A4" w:rsidRDefault="001475BA" w:rsidP="001475BA">
      <w:pPr>
        <w:pStyle w:val="Legenda"/>
        <w:spacing w:after="120"/>
      </w:pPr>
      <w:bookmarkStart w:id="10" w:name="_Ref441850250"/>
      <w:r w:rsidRPr="00A053A4">
        <w:t xml:space="preserve">Figura </w:t>
      </w:r>
      <w:r w:rsidR="00EF5E55">
        <w:fldChar w:fldCharType="begin"/>
      </w:r>
      <w:r w:rsidR="00EF5E55">
        <w:instrText xml:space="preserve"> SEQ Figura \* ARABIC </w:instrText>
      </w:r>
      <w:r w:rsidR="00EF5E55">
        <w:fldChar w:fldCharType="separate"/>
      </w:r>
      <w:r w:rsidR="00FE45D7">
        <w:rPr>
          <w:noProof/>
        </w:rPr>
        <w:t>4</w:t>
      </w:r>
      <w:r w:rsidR="00EF5E55">
        <w:rPr>
          <w:noProof/>
        </w:rPr>
        <w:fldChar w:fldCharType="end"/>
      </w:r>
      <w:bookmarkEnd w:id="10"/>
      <w:r w:rsidRPr="00A053A4">
        <w:t xml:space="preserve"> – Coeficiente C de correção para vertedores triangulares</w:t>
      </w:r>
    </w:p>
    <w:p w14:paraId="728F0CF0" w14:textId="77777777" w:rsidR="001475BA" w:rsidRPr="00A053A4" w:rsidRDefault="001475BA" w:rsidP="001475BA">
      <w:pPr>
        <w:autoSpaceDE w:val="0"/>
        <w:autoSpaceDN w:val="0"/>
        <w:adjustRightInd w:val="0"/>
        <w:ind w:firstLine="0"/>
        <w:jc w:val="center"/>
        <w:rPr>
          <w:rFonts w:cs="Arial"/>
          <w:position w:val="-24"/>
          <w:szCs w:val="24"/>
        </w:rPr>
      </w:pPr>
      <w:r w:rsidRPr="00A053A4">
        <w:rPr>
          <w:rFonts w:cs="Arial"/>
          <w:position w:val="-28"/>
          <w:szCs w:val="24"/>
        </w:rPr>
        <w:object w:dxaOrig="3300" w:dyaOrig="680" w14:anchorId="60A371EA">
          <v:shape id="_x0000_i1030" type="#_x0000_t75" style="width:197.25pt;height:41.25pt" o:ole="">
            <v:imagedata r:id="rId28" o:title=""/>
          </v:shape>
          <o:OLEObject Type="Embed" ProgID="Equation.3" ShapeID="_x0000_i1030" DrawAspect="Content" ObjectID="_1624956929" r:id="rId29"/>
        </w:object>
      </w:r>
    </w:p>
    <w:p w14:paraId="74F03F62" w14:textId="77777777" w:rsidR="001475BA" w:rsidRPr="00A053A4" w:rsidRDefault="001475BA" w:rsidP="001475BA">
      <w:r w:rsidRPr="00A053A4">
        <w:t xml:space="preserve">Além disso, de acordo com </w:t>
      </w:r>
      <w:proofErr w:type="spellStart"/>
      <w:r w:rsidRPr="00A053A4">
        <w:t>Bos</w:t>
      </w:r>
      <w:proofErr w:type="spellEnd"/>
      <w:r w:rsidRPr="00A053A4">
        <w:t xml:space="preserve"> (1976), a carga (H) deve ser substituída pela carga efetiva dada pela seguinte expressão:</w:t>
      </w:r>
    </w:p>
    <w:p w14:paraId="3FBC7788" w14:textId="77777777" w:rsidR="001475BA" w:rsidRPr="00A053A4" w:rsidRDefault="001475BA" w:rsidP="001475BA">
      <w:pPr>
        <w:autoSpaceDE w:val="0"/>
        <w:autoSpaceDN w:val="0"/>
        <w:adjustRightInd w:val="0"/>
        <w:ind w:firstLine="0"/>
        <w:jc w:val="center"/>
        <w:rPr>
          <w:rFonts w:cs="Arial"/>
          <w:position w:val="-24"/>
          <w:szCs w:val="24"/>
        </w:rPr>
      </w:pPr>
      <w:r w:rsidRPr="00A053A4">
        <w:rPr>
          <w:rFonts w:cs="Arial"/>
          <w:position w:val="-12"/>
          <w:szCs w:val="24"/>
        </w:rPr>
        <w:object w:dxaOrig="1300" w:dyaOrig="360" w14:anchorId="79560B2D">
          <v:shape id="_x0000_i1031" type="#_x0000_t75" style="width:78pt;height:21.75pt" o:ole="">
            <v:imagedata r:id="rId30" o:title=""/>
          </v:shape>
          <o:OLEObject Type="Embed" ProgID="Equation.3" ShapeID="_x0000_i1031" DrawAspect="Content" ObjectID="_1624956930" r:id="rId31"/>
        </w:object>
      </w:r>
    </w:p>
    <w:p w14:paraId="3C4269A8" w14:textId="6D1C78AB" w:rsidR="001475BA" w:rsidRPr="00A053A4" w:rsidRDefault="001475BA" w:rsidP="001475BA">
      <w:r w:rsidRPr="00A053A4">
        <w:t xml:space="preserve">Nessa equação, </w:t>
      </w:r>
      <w:proofErr w:type="spellStart"/>
      <w:r w:rsidRPr="00A053A4">
        <w:t>K</w:t>
      </w:r>
      <w:r w:rsidRPr="00A053A4">
        <w:rPr>
          <w:vertAlign w:val="subscript"/>
        </w:rPr>
        <w:t>h</w:t>
      </w:r>
      <w:proofErr w:type="spellEnd"/>
      <w:r w:rsidRPr="00A053A4">
        <w:t xml:space="preserve"> foi obtido experimentalmente em função do ângulo α, e pode ser obtido através do gráfico da </w:t>
      </w:r>
      <w:r w:rsidRPr="00A053A4">
        <w:fldChar w:fldCharType="begin"/>
      </w:r>
      <w:r w:rsidRPr="00A053A4">
        <w:instrText xml:space="preserve"> REF _Ref441850485 \h  \* MERGEFORMAT </w:instrText>
      </w:r>
      <w:r w:rsidRPr="00A053A4">
        <w:fldChar w:fldCharType="separate"/>
      </w:r>
      <w:r w:rsidR="00FE45D7" w:rsidRPr="00A053A4">
        <w:t xml:space="preserve">Figura </w:t>
      </w:r>
      <w:r w:rsidR="00FE45D7">
        <w:rPr>
          <w:noProof/>
        </w:rPr>
        <w:t>5</w:t>
      </w:r>
      <w:r w:rsidRPr="00A053A4">
        <w:fldChar w:fldCharType="end"/>
      </w:r>
      <w:r w:rsidRPr="00A053A4">
        <w:t>.</w:t>
      </w:r>
    </w:p>
    <w:p w14:paraId="5ADC3649" w14:textId="77777777" w:rsidR="001475BA" w:rsidRPr="00A053A4" w:rsidRDefault="001475BA" w:rsidP="001475BA">
      <w:pPr>
        <w:pStyle w:val="Figura"/>
        <w:keepNext/>
      </w:pPr>
      <w:r w:rsidRPr="00A053A4">
        <w:rPr>
          <w:noProof/>
        </w:rPr>
        <w:lastRenderedPageBreak/>
        <w:drawing>
          <wp:inline distT="0" distB="0" distL="0" distR="0" wp14:anchorId="678820B9" wp14:editId="6C5C3B83">
            <wp:extent cx="4611065" cy="2762636"/>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tedor.png"/>
                    <pic:cNvPicPr/>
                  </pic:nvPicPr>
                  <pic:blipFill>
                    <a:blip r:embed="rId32">
                      <a:extLst>
                        <a:ext uri="{28A0092B-C50C-407E-A947-70E740481C1C}">
                          <a14:useLocalDpi xmlns:a14="http://schemas.microsoft.com/office/drawing/2010/main" val="0"/>
                        </a:ext>
                      </a:extLst>
                    </a:blip>
                    <a:stretch>
                      <a:fillRect/>
                    </a:stretch>
                  </pic:blipFill>
                  <pic:spPr>
                    <a:xfrm>
                      <a:off x="0" y="0"/>
                      <a:ext cx="4611065" cy="2762636"/>
                    </a:xfrm>
                    <a:prstGeom prst="rect">
                      <a:avLst/>
                    </a:prstGeom>
                  </pic:spPr>
                </pic:pic>
              </a:graphicData>
            </a:graphic>
          </wp:inline>
        </w:drawing>
      </w:r>
    </w:p>
    <w:p w14:paraId="4D1B69B5" w14:textId="7052646F" w:rsidR="001475BA" w:rsidRPr="00A053A4" w:rsidRDefault="001475BA" w:rsidP="001475BA">
      <w:pPr>
        <w:pStyle w:val="Legenda"/>
        <w:spacing w:after="120"/>
      </w:pPr>
      <w:bookmarkStart w:id="11" w:name="_Ref441850485"/>
      <w:r w:rsidRPr="00A053A4">
        <w:t xml:space="preserve">Figura </w:t>
      </w:r>
      <w:r w:rsidR="00EF5E55">
        <w:fldChar w:fldCharType="begin"/>
      </w:r>
      <w:r w:rsidR="00EF5E55">
        <w:instrText xml:space="preserve"> SEQ Figura \* ARABIC </w:instrText>
      </w:r>
      <w:r w:rsidR="00EF5E55">
        <w:fldChar w:fldCharType="separate"/>
      </w:r>
      <w:r w:rsidR="00FE45D7">
        <w:rPr>
          <w:noProof/>
        </w:rPr>
        <w:t>5</w:t>
      </w:r>
      <w:r w:rsidR="00EF5E55">
        <w:rPr>
          <w:noProof/>
        </w:rPr>
        <w:fldChar w:fldCharType="end"/>
      </w:r>
      <w:bookmarkEnd w:id="11"/>
      <w:r w:rsidRPr="00A053A4">
        <w:t xml:space="preserve"> – Parâmetro de correção da carga (</w:t>
      </w:r>
      <w:proofErr w:type="spellStart"/>
      <w:r w:rsidRPr="00A053A4">
        <w:t>Kh</w:t>
      </w:r>
      <w:proofErr w:type="spellEnd"/>
      <w:r w:rsidRPr="00A053A4">
        <w:t>)</w:t>
      </w:r>
    </w:p>
    <w:p w14:paraId="2FB320C4" w14:textId="77777777" w:rsidR="001475BA" w:rsidRPr="00A053A4" w:rsidRDefault="001475BA" w:rsidP="001475BA">
      <w:r w:rsidRPr="00A053A4">
        <w:t xml:space="preserve">Para os vertedores mais comuns com ângulo de 90º é muito utilizada a fórmula de </w:t>
      </w:r>
      <w:proofErr w:type="spellStart"/>
      <w:r w:rsidRPr="00A053A4">
        <w:t>Thompsom</w:t>
      </w:r>
      <w:proofErr w:type="spellEnd"/>
      <w:r w:rsidRPr="00A053A4">
        <w:t>, que segue:</w:t>
      </w:r>
    </w:p>
    <w:p w14:paraId="05FCDB25" w14:textId="77777777" w:rsidR="001475BA" w:rsidRPr="00A053A4" w:rsidRDefault="001475BA" w:rsidP="001475BA">
      <w:pPr>
        <w:autoSpaceDE w:val="0"/>
        <w:autoSpaceDN w:val="0"/>
        <w:adjustRightInd w:val="0"/>
        <w:ind w:firstLine="0"/>
        <w:jc w:val="center"/>
        <w:rPr>
          <w:rFonts w:cs="Arial"/>
          <w:position w:val="-24"/>
          <w:szCs w:val="24"/>
        </w:rPr>
      </w:pPr>
      <w:r w:rsidRPr="00A053A4">
        <w:rPr>
          <w:rFonts w:cs="Arial"/>
          <w:position w:val="-10"/>
          <w:szCs w:val="24"/>
        </w:rPr>
        <w:object w:dxaOrig="1520" w:dyaOrig="360" w14:anchorId="25406F3B">
          <v:shape id="_x0000_i1032" type="#_x0000_t75" style="width:90.75pt;height:21.75pt" o:ole="">
            <v:imagedata r:id="rId33" o:title=""/>
          </v:shape>
          <o:OLEObject Type="Embed" ProgID="Equation.3" ShapeID="_x0000_i1032" DrawAspect="Content" ObjectID="_1624956931" r:id="rId34"/>
        </w:object>
      </w:r>
    </w:p>
    <w:p w14:paraId="506FC90C" w14:textId="77777777" w:rsidR="001475BA" w:rsidRPr="00A053A4" w:rsidRDefault="001475BA" w:rsidP="001475BA">
      <w:r w:rsidRPr="00A053A4">
        <w:t xml:space="preserve">Entretanto, pesquisas recentes apontam a equação abaixo como sendo mais apropriada que a de </w:t>
      </w:r>
      <w:proofErr w:type="spellStart"/>
      <w:r w:rsidRPr="00A053A4">
        <w:t>Thompsom</w:t>
      </w:r>
      <w:proofErr w:type="spellEnd"/>
      <w:r w:rsidRPr="00A053A4">
        <w:t>:</w:t>
      </w:r>
    </w:p>
    <w:p w14:paraId="6B80AA72" w14:textId="77777777" w:rsidR="001475BA" w:rsidRPr="00A053A4" w:rsidRDefault="001475BA" w:rsidP="001475BA">
      <w:pPr>
        <w:autoSpaceDE w:val="0"/>
        <w:autoSpaceDN w:val="0"/>
        <w:adjustRightInd w:val="0"/>
        <w:ind w:firstLine="0"/>
        <w:jc w:val="center"/>
        <w:rPr>
          <w:rFonts w:cs="Arial"/>
          <w:position w:val="-24"/>
          <w:szCs w:val="24"/>
        </w:rPr>
      </w:pPr>
      <w:r w:rsidRPr="00A053A4">
        <w:rPr>
          <w:rFonts w:cs="Arial"/>
          <w:position w:val="-10"/>
          <w:szCs w:val="24"/>
        </w:rPr>
        <w:object w:dxaOrig="1480" w:dyaOrig="360" w14:anchorId="33F7E2EE">
          <v:shape id="_x0000_i1033" type="#_x0000_t75" style="width:88.5pt;height:21.75pt" o:ole="">
            <v:imagedata r:id="rId35" o:title=""/>
          </v:shape>
          <o:OLEObject Type="Embed" ProgID="Equation.3" ShapeID="_x0000_i1033" DrawAspect="Content" ObjectID="_1624956932" r:id="rId36"/>
        </w:object>
      </w:r>
    </w:p>
    <w:p w14:paraId="4217D67E" w14:textId="77777777" w:rsidR="001475BA" w:rsidRPr="00A053A4" w:rsidRDefault="001475BA" w:rsidP="001475BA">
      <w:pPr>
        <w:autoSpaceDE w:val="0"/>
        <w:autoSpaceDN w:val="0"/>
        <w:adjustRightInd w:val="0"/>
      </w:pPr>
      <w:r w:rsidRPr="00A053A4">
        <w:t>Então, tem-se:</w:t>
      </w:r>
    </w:p>
    <w:p w14:paraId="278C7C03" w14:textId="685E73F5" w:rsidR="001475BA" w:rsidRPr="00A053A4" w:rsidRDefault="001475BA" w:rsidP="001475BA">
      <w:pPr>
        <w:pStyle w:val="Legenda"/>
        <w:keepNext/>
      </w:pPr>
      <w:r w:rsidRPr="00A053A4">
        <w:t xml:space="preserve">Tabela </w:t>
      </w:r>
      <w:r w:rsidR="00EF5E55">
        <w:fldChar w:fldCharType="begin"/>
      </w:r>
      <w:r w:rsidR="00EF5E55">
        <w:instrText xml:space="preserve"> SEQ Tabela \* ARABIC </w:instrText>
      </w:r>
      <w:r w:rsidR="00EF5E55">
        <w:fldChar w:fldCharType="separate"/>
      </w:r>
      <w:r w:rsidR="00FE45D7">
        <w:rPr>
          <w:noProof/>
        </w:rPr>
        <w:t>4</w:t>
      </w:r>
      <w:r w:rsidR="00EF5E55">
        <w:rPr>
          <w:noProof/>
        </w:rPr>
        <w:fldChar w:fldCharType="end"/>
      </w:r>
      <w:r w:rsidRPr="00A053A4">
        <w:t xml:space="preserve"> – Alturas da lâmina d’água no vertedor</w:t>
      </w:r>
    </w:p>
    <w:p w14:paraId="537E4991" w14:textId="77777777" w:rsidR="001475BA" w:rsidRPr="00A053A4" w:rsidRDefault="00BF59ED" w:rsidP="001475BA">
      <w:pPr>
        <w:pStyle w:val="SemEspaamento"/>
        <w:spacing w:before="0" w:after="120"/>
      </w:pPr>
      <w:r w:rsidRPr="00BF59ED">
        <w:rPr>
          <w:noProof/>
        </w:rPr>
        <w:drawing>
          <wp:inline distT="0" distB="0" distL="0" distR="0" wp14:anchorId="1371E19F" wp14:editId="12E94A3C">
            <wp:extent cx="3419475" cy="771525"/>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19475" cy="771525"/>
                    </a:xfrm>
                    <a:prstGeom prst="rect">
                      <a:avLst/>
                    </a:prstGeom>
                    <a:noFill/>
                    <a:ln>
                      <a:noFill/>
                    </a:ln>
                  </pic:spPr>
                </pic:pic>
              </a:graphicData>
            </a:graphic>
          </wp:inline>
        </w:drawing>
      </w:r>
    </w:p>
    <w:p w14:paraId="2ED92EA5" w14:textId="77777777" w:rsidR="001475BA" w:rsidRPr="003E68D4" w:rsidRDefault="001475BA" w:rsidP="001475BA">
      <w:r w:rsidRPr="003E68D4">
        <w:t>Somando com a altura (p) do vertedor, igual a 0,200 m, tem-se a altura da lâmina d’água antes do vertedor, com valor máximo de 0,</w:t>
      </w:r>
      <w:r>
        <w:t>31</w:t>
      </w:r>
      <w:r w:rsidR="007E757C">
        <w:t>9</w:t>
      </w:r>
      <w:r w:rsidRPr="003E68D4">
        <w:t xml:space="preserve"> m.</w:t>
      </w:r>
    </w:p>
    <w:p w14:paraId="5CDF4A27" w14:textId="77777777" w:rsidR="004D6D70" w:rsidRPr="00BA103F" w:rsidRDefault="004D6D70" w:rsidP="004D6D70">
      <w:pPr>
        <w:pStyle w:val="Ttulo"/>
        <w:rPr>
          <w:rFonts w:eastAsiaTheme="minorHAnsi"/>
          <w:i/>
          <w:u w:val="none"/>
          <w:lang w:eastAsia="en-US"/>
        </w:rPr>
      </w:pPr>
      <w:r w:rsidRPr="00BA103F">
        <w:rPr>
          <w:rFonts w:eastAsiaTheme="minorHAnsi"/>
          <w:i/>
          <w:u w:val="none"/>
          <w:lang w:eastAsia="en-US"/>
        </w:rPr>
        <w:t>Largura do Canal (b)</w:t>
      </w:r>
    </w:p>
    <w:p w14:paraId="7D2CAEAE" w14:textId="77777777" w:rsidR="004D6D70" w:rsidRDefault="004D6D70" w:rsidP="001475BA">
      <w:pPr>
        <w:autoSpaceDE w:val="0"/>
        <w:autoSpaceDN w:val="0"/>
        <w:adjustRightInd w:val="0"/>
      </w:pPr>
      <w:r w:rsidRPr="00AF2454">
        <w:t>Considerando altura máxima de 0,</w:t>
      </w:r>
      <w:r w:rsidR="001475BA">
        <w:t>31</w:t>
      </w:r>
      <w:r w:rsidR="007E757C">
        <w:t>9</w:t>
      </w:r>
      <w:r w:rsidRPr="00AF2454">
        <w:t xml:space="preserve"> m</w:t>
      </w:r>
      <w:r w:rsidR="001475BA">
        <w:t>,</w:t>
      </w:r>
      <w:r>
        <w:t xml:space="preserve"> tem-se:</w:t>
      </w:r>
    </w:p>
    <w:p w14:paraId="3636345C" w14:textId="77777777" w:rsidR="004D6D70" w:rsidRPr="00AF2454" w:rsidRDefault="007E757C" w:rsidP="004D6D70">
      <w:pPr>
        <w:autoSpaceDE w:val="0"/>
        <w:autoSpaceDN w:val="0"/>
        <w:adjustRightInd w:val="0"/>
        <w:ind w:firstLine="0"/>
        <w:jc w:val="center"/>
      </w:pPr>
      <w:r w:rsidRPr="007527F4">
        <w:rPr>
          <w:rFonts w:cs="Arial"/>
          <w:position w:val="-28"/>
          <w:szCs w:val="24"/>
        </w:rPr>
        <w:object w:dxaOrig="2799" w:dyaOrig="660" w14:anchorId="2F6696BD">
          <v:shape id="_x0000_i1034" type="#_x0000_t75" style="width:168pt;height:39.75pt" o:ole="">
            <v:imagedata r:id="rId38" o:title=""/>
          </v:shape>
          <o:OLEObject Type="Embed" ProgID="Equation.3" ShapeID="_x0000_i1034" DrawAspect="Content" ObjectID="_1624956933" r:id="rId39"/>
        </w:object>
      </w:r>
    </w:p>
    <w:p w14:paraId="58837DAB" w14:textId="77777777" w:rsidR="004D6D70" w:rsidRPr="00A248E3" w:rsidRDefault="004D6D70" w:rsidP="001475BA">
      <w:pPr>
        <w:autoSpaceDE w:val="0"/>
        <w:autoSpaceDN w:val="0"/>
        <w:adjustRightInd w:val="0"/>
      </w:pPr>
      <w:r w:rsidRPr="00A248E3">
        <w:t>Adota-se b = 0,</w:t>
      </w:r>
      <w:r w:rsidR="00C936F1">
        <w:t>4</w:t>
      </w:r>
      <w:r>
        <w:t>0</w:t>
      </w:r>
      <w:r w:rsidR="00C936F1">
        <w:t xml:space="preserve"> m, por questões operacionais, </w:t>
      </w:r>
      <w:r w:rsidR="001475BA">
        <w:t>n</w:t>
      </w:r>
      <w:r w:rsidRPr="00A248E3">
        <w:t>o canal da seção de g</w:t>
      </w:r>
      <w:r>
        <w:t>radeamento.</w:t>
      </w:r>
    </w:p>
    <w:p w14:paraId="4778F791" w14:textId="77777777" w:rsidR="004D6D70" w:rsidRDefault="004D6D70" w:rsidP="001475BA">
      <w:pPr>
        <w:autoSpaceDE w:val="0"/>
        <w:autoSpaceDN w:val="0"/>
        <w:adjustRightInd w:val="0"/>
      </w:pPr>
      <w:r w:rsidRPr="00A248E3">
        <w:t>Verificação da velocidade máxima n</w:t>
      </w:r>
      <w:r>
        <w:t>a grade para a largura adotada:</w:t>
      </w:r>
    </w:p>
    <w:p w14:paraId="06BE457A" w14:textId="77777777" w:rsidR="004D6D70" w:rsidRDefault="007E757C" w:rsidP="004D6D70">
      <w:pPr>
        <w:autoSpaceDE w:val="0"/>
        <w:autoSpaceDN w:val="0"/>
        <w:adjustRightInd w:val="0"/>
        <w:ind w:firstLine="0"/>
        <w:jc w:val="center"/>
        <w:rPr>
          <w:rFonts w:cs="Arial"/>
          <w:position w:val="-24"/>
          <w:szCs w:val="24"/>
        </w:rPr>
      </w:pPr>
      <w:r w:rsidRPr="00A248E3">
        <w:rPr>
          <w:rFonts w:cs="Arial"/>
          <w:position w:val="-30"/>
          <w:szCs w:val="24"/>
        </w:rPr>
        <w:object w:dxaOrig="5080" w:dyaOrig="680" w14:anchorId="0DB196A6">
          <v:shape id="_x0000_i1035" type="#_x0000_t75" style="width:304.5pt;height:41.25pt" o:ole="">
            <v:imagedata r:id="rId40" o:title=""/>
          </v:shape>
          <o:OLEObject Type="Embed" ProgID="Equation.3" ShapeID="_x0000_i1035" DrawAspect="Content" ObjectID="_1624956934" r:id="rId41"/>
        </w:object>
      </w:r>
    </w:p>
    <w:p w14:paraId="4C7C1DF4" w14:textId="77777777" w:rsidR="004D6D70" w:rsidRPr="00BA103F" w:rsidRDefault="004D6D70" w:rsidP="004D6D70">
      <w:pPr>
        <w:pStyle w:val="Ttulo"/>
        <w:rPr>
          <w:rFonts w:eastAsiaTheme="minorHAnsi"/>
          <w:i/>
          <w:u w:val="none"/>
          <w:lang w:eastAsia="en-US"/>
        </w:rPr>
      </w:pPr>
      <w:r w:rsidRPr="00BA103F">
        <w:rPr>
          <w:rFonts w:eastAsiaTheme="minorHAnsi"/>
          <w:i/>
          <w:u w:val="none"/>
          <w:lang w:eastAsia="en-US"/>
        </w:rPr>
        <w:t>Cálculo da Perda de Carga na Grade</w:t>
      </w:r>
    </w:p>
    <w:p w14:paraId="5096022A" w14:textId="77777777" w:rsidR="004D6D70" w:rsidRPr="00BA103F" w:rsidRDefault="004D6D70" w:rsidP="004D6D70">
      <w:pPr>
        <w:pStyle w:val="Ttulo"/>
        <w:rPr>
          <w:rFonts w:eastAsiaTheme="minorHAnsi"/>
          <w:i/>
          <w:u w:val="none"/>
          <w:lang w:eastAsia="en-US"/>
        </w:rPr>
      </w:pPr>
      <w:r w:rsidRPr="00BA103F">
        <w:rPr>
          <w:rFonts w:eastAsiaTheme="minorHAnsi"/>
          <w:i/>
          <w:u w:val="none"/>
          <w:lang w:eastAsia="en-US"/>
        </w:rPr>
        <w:t>Grade Limpa</w:t>
      </w:r>
    </w:p>
    <w:p w14:paraId="25DDEE02" w14:textId="77777777" w:rsidR="004D6D70" w:rsidRDefault="004D6D70" w:rsidP="004D6D70">
      <w:pPr>
        <w:autoSpaceDE w:val="0"/>
        <w:autoSpaceDN w:val="0"/>
        <w:adjustRightInd w:val="0"/>
        <w:rPr>
          <w:szCs w:val="22"/>
        </w:rPr>
      </w:pPr>
      <w:r w:rsidRPr="005E0B7F">
        <w:rPr>
          <w:szCs w:val="22"/>
        </w:rPr>
        <w:t>Segundo Jordão (2005), a perda de carga pode ser calculada, considerando-se que o comportamento hidráulico é idêntico ao escoamento através de orifício, por meio da seguinte fórmula simplificada:</w:t>
      </w:r>
    </w:p>
    <w:p w14:paraId="4E009A04" w14:textId="77777777" w:rsidR="004D6D70" w:rsidRDefault="004D6D70" w:rsidP="004D6D70">
      <w:pPr>
        <w:autoSpaceDE w:val="0"/>
        <w:autoSpaceDN w:val="0"/>
        <w:adjustRightInd w:val="0"/>
        <w:ind w:firstLine="0"/>
        <w:jc w:val="center"/>
        <w:rPr>
          <w:rFonts w:cs="Arial"/>
          <w:position w:val="-24"/>
          <w:szCs w:val="24"/>
        </w:rPr>
      </w:pPr>
      <w:r w:rsidRPr="005E0B7F">
        <w:rPr>
          <w:rFonts w:cs="Arial"/>
          <w:position w:val="-28"/>
          <w:szCs w:val="24"/>
        </w:rPr>
        <w:object w:dxaOrig="1800" w:dyaOrig="700" w14:anchorId="70ED0471">
          <v:shape id="_x0000_i1036" type="#_x0000_t75" style="width:108pt;height:42.75pt" o:ole="">
            <v:imagedata r:id="rId42" o:title=""/>
          </v:shape>
          <o:OLEObject Type="Embed" ProgID="Equation.3" ShapeID="_x0000_i1036" DrawAspect="Content" ObjectID="_1624956935" r:id="rId43"/>
        </w:object>
      </w:r>
    </w:p>
    <w:p w14:paraId="08217CC0" w14:textId="77777777" w:rsidR="004D6D70" w:rsidRPr="005E0B7F" w:rsidRDefault="004D6D70" w:rsidP="004D6D70">
      <w:pPr>
        <w:autoSpaceDE w:val="0"/>
        <w:autoSpaceDN w:val="0"/>
        <w:adjustRightInd w:val="0"/>
        <w:ind w:firstLine="0"/>
        <w:rPr>
          <w:szCs w:val="22"/>
        </w:rPr>
      </w:pPr>
      <w:r>
        <w:rPr>
          <w:szCs w:val="22"/>
        </w:rPr>
        <w:t xml:space="preserve">onde: </w:t>
      </w:r>
      <w:proofErr w:type="spellStart"/>
      <w:r>
        <w:rPr>
          <w:szCs w:val="22"/>
        </w:rPr>
        <w:t>hf</w:t>
      </w:r>
      <w:proofErr w:type="spellEnd"/>
      <w:r>
        <w:rPr>
          <w:szCs w:val="22"/>
        </w:rPr>
        <w:t xml:space="preserve"> = perda de carga (m);</w:t>
      </w:r>
    </w:p>
    <w:p w14:paraId="07BB7771" w14:textId="77777777" w:rsidR="004D6D70" w:rsidRPr="005E0B7F" w:rsidRDefault="004D6D70" w:rsidP="004D6D70">
      <w:pPr>
        <w:autoSpaceDE w:val="0"/>
        <w:autoSpaceDN w:val="0"/>
        <w:adjustRightInd w:val="0"/>
        <w:ind w:firstLine="0"/>
        <w:rPr>
          <w:szCs w:val="22"/>
        </w:rPr>
      </w:pPr>
      <w:r w:rsidRPr="005E0B7F">
        <w:rPr>
          <w:szCs w:val="22"/>
        </w:rPr>
        <w:t>v = velocidade do fluxo através das barras (m/s</w:t>
      </w:r>
      <w:r>
        <w:rPr>
          <w:szCs w:val="22"/>
        </w:rPr>
        <w:t>);</w:t>
      </w:r>
    </w:p>
    <w:p w14:paraId="3DE1EB8A" w14:textId="77777777" w:rsidR="004D6D70" w:rsidRPr="005E0B7F" w:rsidRDefault="004D6D70" w:rsidP="004D6D70">
      <w:pPr>
        <w:autoSpaceDE w:val="0"/>
        <w:autoSpaceDN w:val="0"/>
        <w:adjustRightInd w:val="0"/>
        <w:ind w:firstLine="0"/>
        <w:rPr>
          <w:szCs w:val="22"/>
        </w:rPr>
      </w:pPr>
      <w:r w:rsidRPr="005E0B7F">
        <w:rPr>
          <w:szCs w:val="22"/>
        </w:rPr>
        <w:t>v</w:t>
      </w:r>
      <w:r>
        <w:rPr>
          <w:szCs w:val="22"/>
          <w:vertAlign w:val="subscript"/>
        </w:rPr>
        <w:t>0</w:t>
      </w:r>
      <w:r w:rsidRPr="005E0B7F">
        <w:rPr>
          <w:szCs w:val="22"/>
        </w:rPr>
        <w:t xml:space="preserve"> = velocidade imediata</w:t>
      </w:r>
      <w:r>
        <w:rPr>
          <w:szCs w:val="22"/>
        </w:rPr>
        <w:t>mente a montante da grade (m/s);</w:t>
      </w:r>
    </w:p>
    <w:p w14:paraId="1F15DD89" w14:textId="77777777" w:rsidR="004D6D70" w:rsidRPr="005E0B7F" w:rsidRDefault="004D6D70" w:rsidP="004D6D70">
      <w:pPr>
        <w:autoSpaceDE w:val="0"/>
        <w:autoSpaceDN w:val="0"/>
        <w:adjustRightInd w:val="0"/>
        <w:ind w:firstLine="0"/>
        <w:rPr>
          <w:szCs w:val="22"/>
        </w:rPr>
      </w:pPr>
      <w:r w:rsidRPr="005E0B7F">
        <w:rPr>
          <w:szCs w:val="22"/>
        </w:rPr>
        <w:t>g = acel</w:t>
      </w:r>
      <w:r>
        <w:rPr>
          <w:szCs w:val="22"/>
        </w:rPr>
        <w:t>eração da gravidade (9,81 m/s²).</w:t>
      </w:r>
    </w:p>
    <w:p w14:paraId="24E0806D" w14:textId="77777777" w:rsidR="004D6D70" w:rsidRDefault="004D6D70" w:rsidP="004D6D70">
      <w:pPr>
        <w:autoSpaceDE w:val="0"/>
        <w:autoSpaceDN w:val="0"/>
        <w:adjustRightInd w:val="0"/>
        <w:rPr>
          <w:szCs w:val="22"/>
        </w:rPr>
      </w:pPr>
      <w:r w:rsidRPr="005E0B7F">
        <w:rPr>
          <w:szCs w:val="22"/>
        </w:rPr>
        <w:t>Assim, tem-se</w:t>
      </w:r>
      <w:r>
        <w:rPr>
          <w:szCs w:val="22"/>
        </w:rPr>
        <w:t>:</w:t>
      </w:r>
    </w:p>
    <w:p w14:paraId="53AB9D27" w14:textId="77777777" w:rsidR="004D6D70" w:rsidRDefault="000302E4" w:rsidP="004D6D70">
      <w:pPr>
        <w:autoSpaceDE w:val="0"/>
        <w:autoSpaceDN w:val="0"/>
        <w:adjustRightInd w:val="0"/>
        <w:ind w:firstLine="0"/>
        <w:jc w:val="center"/>
        <w:rPr>
          <w:rFonts w:cs="Arial"/>
          <w:position w:val="-24"/>
          <w:szCs w:val="24"/>
        </w:rPr>
      </w:pPr>
      <w:r w:rsidRPr="00127BBE">
        <w:rPr>
          <w:rFonts w:cs="Arial"/>
          <w:position w:val="-10"/>
          <w:szCs w:val="24"/>
        </w:rPr>
        <w:object w:dxaOrig="1280" w:dyaOrig="320" w14:anchorId="4FD04E59">
          <v:shape id="_x0000_i1037" type="#_x0000_t75" style="width:77.25pt;height:19.5pt" o:ole="">
            <v:imagedata r:id="rId44" o:title=""/>
          </v:shape>
          <o:OLEObject Type="Embed" ProgID="Equation.3" ShapeID="_x0000_i1037" DrawAspect="Content" ObjectID="_1624956936" r:id="rId45"/>
        </w:object>
      </w:r>
    </w:p>
    <w:p w14:paraId="79B8CCE9" w14:textId="77777777" w:rsidR="004D6D70" w:rsidRDefault="007E757C" w:rsidP="004D6D70">
      <w:pPr>
        <w:autoSpaceDE w:val="0"/>
        <w:autoSpaceDN w:val="0"/>
        <w:adjustRightInd w:val="0"/>
        <w:ind w:firstLine="0"/>
        <w:jc w:val="center"/>
        <w:rPr>
          <w:rFonts w:cs="Arial"/>
          <w:position w:val="-24"/>
          <w:szCs w:val="24"/>
        </w:rPr>
      </w:pPr>
      <w:r w:rsidRPr="00127BBE">
        <w:rPr>
          <w:rFonts w:cs="Arial"/>
          <w:position w:val="-12"/>
          <w:szCs w:val="24"/>
        </w:rPr>
        <w:object w:dxaOrig="3640" w:dyaOrig="360" w14:anchorId="055A8A5F">
          <v:shape id="_x0000_i1038" type="#_x0000_t75" style="width:219pt;height:21.75pt" o:ole="">
            <v:imagedata r:id="rId46" o:title=""/>
          </v:shape>
          <o:OLEObject Type="Embed" ProgID="Equation.3" ShapeID="_x0000_i1038" DrawAspect="Content" ObjectID="_1624956937" r:id="rId47"/>
        </w:object>
      </w:r>
    </w:p>
    <w:p w14:paraId="419A0E7D" w14:textId="77777777" w:rsidR="004D6D70" w:rsidRPr="005E0B7F" w:rsidRDefault="007E757C" w:rsidP="004D6D70">
      <w:pPr>
        <w:autoSpaceDE w:val="0"/>
        <w:autoSpaceDN w:val="0"/>
        <w:adjustRightInd w:val="0"/>
        <w:ind w:firstLine="0"/>
        <w:jc w:val="center"/>
        <w:rPr>
          <w:szCs w:val="22"/>
        </w:rPr>
      </w:pPr>
      <w:r w:rsidRPr="005E0B7F">
        <w:rPr>
          <w:rFonts w:cs="Arial"/>
          <w:position w:val="-28"/>
          <w:szCs w:val="24"/>
        </w:rPr>
        <w:object w:dxaOrig="4020" w:dyaOrig="700" w14:anchorId="7D7B1069">
          <v:shape id="_x0000_i1039" type="#_x0000_t75" style="width:240.75pt;height:42.75pt" o:ole="">
            <v:imagedata r:id="rId48" o:title=""/>
          </v:shape>
          <o:OLEObject Type="Embed" ProgID="Equation.3" ShapeID="_x0000_i1039" DrawAspect="Content" ObjectID="_1624956938" r:id="rId49"/>
        </w:object>
      </w:r>
    </w:p>
    <w:p w14:paraId="4E2AB763" w14:textId="77777777" w:rsidR="004D6D70" w:rsidRPr="00BA103F" w:rsidRDefault="004D6D70" w:rsidP="004D6D70">
      <w:pPr>
        <w:pStyle w:val="Ttulo"/>
        <w:rPr>
          <w:rFonts w:eastAsiaTheme="minorHAnsi"/>
          <w:i/>
          <w:u w:val="none"/>
          <w:lang w:eastAsia="en-US"/>
        </w:rPr>
      </w:pPr>
      <w:r w:rsidRPr="00BA103F">
        <w:rPr>
          <w:rFonts w:eastAsiaTheme="minorHAnsi"/>
          <w:i/>
          <w:u w:val="none"/>
          <w:lang w:eastAsia="en-US"/>
        </w:rPr>
        <w:t>Grade Suja</w:t>
      </w:r>
    </w:p>
    <w:p w14:paraId="57CA32F8" w14:textId="77777777" w:rsidR="004D6D70" w:rsidRPr="00FF5C1E" w:rsidRDefault="004D6D70" w:rsidP="004D6D70">
      <w:pPr>
        <w:rPr>
          <w:rFonts w:eastAsiaTheme="minorHAnsi"/>
          <w:i/>
          <w:sz w:val="28"/>
          <w:lang w:eastAsia="en-US"/>
        </w:rPr>
      </w:pPr>
      <w:r w:rsidRPr="00FF5C1E">
        <w:rPr>
          <w:szCs w:val="22"/>
        </w:rPr>
        <w:t>Para grade suja, considera-se 50% da área útil obstruída. Assim, a velocidade dobra. Para essa situação, tem-se:</w:t>
      </w:r>
    </w:p>
    <w:p w14:paraId="0312446A" w14:textId="77777777" w:rsidR="004D6D70" w:rsidRDefault="007E757C" w:rsidP="004D6D70">
      <w:pPr>
        <w:ind w:firstLine="0"/>
        <w:jc w:val="center"/>
        <w:rPr>
          <w:position w:val="-28"/>
        </w:rPr>
      </w:pPr>
      <w:r w:rsidRPr="00DB09C5">
        <w:rPr>
          <w:position w:val="-28"/>
        </w:rPr>
        <w:object w:dxaOrig="3900" w:dyaOrig="700" w14:anchorId="75318B4C">
          <v:shape id="_x0000_i1040" type="#_x0000_t75" style="width:234pt;height:42.75pt" o:ole="">
            <v:imagedata r:id="rId50" o:title=""/>
          </v:shape>
          <o:OLEObject Type="Embed" ProgID="Equation.3" ShapeID="_x0000_i1040" DrawAspect="Content" ObjectID="_1624956939" r:id="rId51"/>
        </w:object>
      </w:r>
    </w:p>
    <w:p w14:paraId="6ED754B2" w14:textId="77777777" w:rsidR="000302E4" w:rsidRPr="00536128" w:rsidRDefault="000302E4" w:rsidP="000302E4">
      <w:pPr>
        <w:pStyle w:val="Ttulo"/>
        <w:rPr>
          <w:rFonts w:eastAsiaTheme="minorHAnsi"/>
          <w:i/>
          <w:u w:val="none"/>
          <w:lang w:eastAsia="en-US"/>
        </w:rPr>
      </w:pPr>
      <w:r w:rsidRPr="00536128">
        <w:rPr>
          <w:rFonts w:eastAsiaTheme="minorHAnsi"/>
          <w:i/>
          <w:u w:val="none"/>
          <w:lang w:eastAsia="en-US"/>
        </w:rPr>
        <w:t>Grade Fina</w:t>
      </w:r>
    </w:p>
    <w:p w14:paraId="55D927BA" w14:textId="77777777" w:rsidR="000302E4" w:rsidRPr="00536128" w:rsidRDefault="000302E4" w:rsidP="000302E4">
      <w:pPr>
        <w:autoSpaceDE w:val="0"/>
        <w:autoSpaceDN w:val="0"/>
        <w:adjustRightInd w:val="0"/>
      </w:pPr>
      <w:r w:rsidRPr="00536128">
        <w:t>O gradeamento médio será constituído por barras de alumínio anodizado 5/16” (7,94 mm) com espaçamento de 20 mm entre as barras.</w:t>
      </w:r>
    </w:p>
    <w:p w14:paraId="06D5ED1B" w14:textId="77777777" w:rsidR="000302E4" w:rsidRPr="00536128" w:rsidRDefault="000302E4" w:rsidP="000302E4">
      <w:pPr>
        <w:pStyle w:val="Ttulo"/>
        <w:rPr>
          <w:rFonts w:eastAsiaTheme="minorHAnsi"/>
          <w:i/>
          <w:u w:val="none"/>
          <w:lang w:eastAsia="en-US"/>
        </w:rPr>
      </w:pPr>
      <w:r w:rsidRPr="00536128">
        <w:rPr>
          <w:rFonts w:eastAsiaTheme="minorHAnsi"/>
          <w:i/>
          <w:u w:val="none"/>
          <w:lang w:eastAsia="en-US"/>
        </w:rPr>
        <w:t>Eficiência (E)</w:t>
      </w:r>
    </w:p>
    <w:p w14:paraId="57F5D2D0" w14:textId="77777777" w:rsidR="000302E4" w:rsidRPr="00536128" w:rsidRDefault="000302E4" w:rsidP="000302E4">
      <w:pPr>
        <w:autoSpaceDE w:val="0"/>
        <w:autoSpaceDN w:val="0"/>
        <w:adjustRightInd w:val="0"/>
        <w:ind w:firstLine="0"/>
        <w:jc w:val="center"/>
        <w:rPr>
          <w:rFonts w:eastAsiaTheme="minorHAnsi" w:cs="Arial"/>
          <w:sz w:val="22"/>
          <w:szCs w:val="22"/>
          <w:u w:val="single"/>
          <w:lang w:eastAsia="en-US"/>
        </w:rPr>
      </w:pPr>
      <w:r w:rsidRPr="00536128">
        <w:rPr>
          <w:rFonts w:cs="Arial"/>
          <w:position w:val="-28"/>
          <w:szCs w:val="24"/>
        </w:rPr>
        <w:object w:dxaOrig="2840" w:dyaOrig="660" w14:anchorId="08B9C5E5">
          <v:shape id="_x0000_i1041" type="#_x0000_t75" style="width:170.25pt;height:39.75pt" o:ole="">
            <v:imagedata r:id="rId52" o:title=""/>
          </v:shape>
          <o:OLEObject Type="Embed" ProgID="Equation.3" ShapeID="_x0000_i1041" DrawAspect="Content" ObjectID="_1624956940" r:id="rId53"/>
        </w:object>
      </w:r>
    </w:p>
    <w:p w14:paraId="0CA563A3" w14:textId="77777777" w:rsidR="000302E4" w:rsidRPr="00536128" w:rsidRDefault="000302E4" w:rsidP="000302E4">
      <w:pPr>
        <w:autoSpaceDE w:val="0"/>
        <w:autoSpaceDN w:val="0"/>
        <w:adjustRightInd w:val="0"/>
        <w:jc w:val="left"/>
        <w:rPr>
          <w:rFonts w:eastAsiaTheme="minorHAnsi" w:cs="Arial"/>
          <w:szCs w:val="22"/>
          <w:lang w:eastAsia="en-US"/>
        </w:rPr>
      </w:pPr>
      <w:r w:rsidRPr="00536128">
        <w:rPr>
          <w:rFonts w:eastAsiaTheme="minorHAnsi" w:cs="Arial"/>
          <w:szCs w:val="22"/>
          <w:lang w:eastAsia="en-US"/>
        </w:rPr>
        <w:t>Onde: a = espaçamento entre barras (mm);</w:t>
      </w:r>
    </w:p>
    <w:p w14:paraId="3FEC112C" w14:textId="77777777" w:rsidR="000302E4" w:rsidRPr="00536128" w:rsidRDefault="000302E4" w:rsidP="000302E4">
      <w:pPr>
        <w:autoSpaceDE w:val="0"/>
        <w:autoSpaceDN w:val="0"/>
        <w:adjustRightInd w:val="0"/>
        <w:jc w:val="left"/>
        <w:rPr>
          <w:rFonts w:eastAsiaTheme="minorHAnsi" w:cs="Arial"/>
          <w:szCs w:val="22"/>
          <w:lang w:eastAsia="en-US"/>
        </w:rPr>
      </w:pPr>
      <w:r w:rsidRPr="00536128">
        <w:rPr>
          <w:rFonts w:eastAsiaTheme="minorHAnsi" w:cs="Arial"/>
          <w:szCs w:val="22"/>
          <w:lang w:eastAsia="en-US"/>
        </w:rPr>
        <w:t>t = espessura da barra (mm).</w:t>
      </w:r>
    </w:p>
    <w:p w14:paraId="5E5B9E39" w14:textId="77777777" w:rsidR="000302E4" w:rsidRPr="00536128" w:rsidRDefault="000302E4" w:rsidP="000302E4">
      <w:pPr>
        <w:pStyle w:val="Ttulo"/>
        <w:rPr>
          <w:rFonts w:eastAsiaTheme="minorHAnsi"/>
          <w:i/>
          <w:u w:val="none"/>
          <w:lang w:eastAsia="en-US"/>
        </w:rPr>
      </w:pPr>
      <w:r w:rsidRPr="00536128">
        <w:rPr>
          <w:rFonts w:eastAsiaTheme="minorHAnsi"/>
          <w:i/>
          <w:u w:val="none"/>
          <w:lang w:eastAsia="en-US"/>
        </w:rPr>
        <w:t>Área Útil (</w:t>
      </w:r>
      <w:proofErr w:type="spellStart"/>
      <w:r w:rsidRPr="00536128">
        <w:rPr>
          <w:rFonts w:eastAsiaTheme="minorHAnsi"/>
          <w:i/>
          <w:u w:val="none"/>
          <w:lang w:eastAsia="en-US"/>
        </w:rPr>
        <w:t>Au</w:t>
      </w:r>
      <w:proofErr w:type="spellEnd"/>
      <w:r w:rsidRPr="00536128">
        <w:rPr>
          <w:rFonts w:eastAsiaTheme="minorHAnsi"/>
          <w:i/>
          <w:u w:val="none"/>
          <w:lang w:eastAsia="en-US"/>
        </w:rPr>
        <w:t>)</w:t>
      </w:r>
    </w:p>
    <w:p w14:paraId="7BD1D75B" w14:textId="77777777" w:rsidR="000302E4" w:rsidRPr="00536128" w:rsidRDefault="000302E4" w:rsidP="000302E4">
      <w:pPr>
        <w:autoSpaceDE w:val="0"/>
        <w:autoSpaceDN w:val="0"/>
        <w:adjustRightInd w:val="0"/>
      </w:pPr>
      <w:r w:rsidRPr="00536128">
        <w:t>A área útil na seção da grade, representada pela área livre entre as barras, é limitada pelo nível d’água, e corresponde à velocidade de passagem (v) e à vazão de projeto (Q), podendo ser avaliada pela fórmula que segue:</w:t>
      </w:r>
    </w:p>
    <w:p w14:paraId="3C3FB86B" w14:textId="77777777" w:rsidR="000302E4" w:rsidRPr="00536128" w:rsidRDefault="000302E4" w:rsidP="000302E4">
      <w:pPr>
        <w:autoSpaceDE w:val="0"/>
        <w:autoSpaceDN w:val="0"/>
        <w:adjustRightInd w:val="0"/>
        <w:ind w:firstLine="0"/>
        <w:jc w:val="center"/>
      </w:pPr>
      <w:r w:rsidRPr="00536128">
        <w:rPr>
          <w:rFonts w:cs="Arial"/>
          <w:position w:val="-24"/>
          <w:szCs w:val="24"/>
        </w:rPr>
        <w:object w:dxaOrig="780" w:dyaOrig="620" w14:anchorId="59E9893A">
          <v:shape id="_x0000_i1042" type="#_x0000_t75" style="width:46.5pt;height:37.5pt" o:ole="">
            <v:imagedata r:id="rId18" o:title=""/>
          </v:shape>
          <o:OLEObject Type="Embed" ProgID="Equation.3" ShapeID="_x0000_i1042" DrawAspect="Content" ObjectID="_1624956941" r:id="rId54"/>
        </w:object>
      </w:r>
    </w:p>
    <w:p w14:paraId="7392AC2C" w14:textId="77777777" w:rsidR="000302E4" w:rsidRPr="00536128" w:rsidRDefault="000302E4" w:rsidP="000302E4">
      <w:pPr>
        <w:autoSpaceDE w:val="0"/>
        <w:autoSpaceDN w:val="0"/>
        <w:adjustRightInd w:val="0"/>
      </w:pPr>
      <w:r w:rsidRPr="00536128">
        <w:t>A velocidade no canal da grade foi adotada como v = 0,60 m/s para o dimensionamento, uma vez que o intervalo recomendado é de 0,6 a 1,0 m/s. Desse modo, tem-se:</w:t>
      </w:r>
    </w:p>
    <w:p w14:paraId="5CE402E0" w14:textId="77777777" w:rsidR="000302E4" w:rsidRPr="00536128" w:rsidRDefault="007E757C" w:rsidP="000302E4">
      <w:pPr>
        <w:autoSpaceDE w:val="0"/>
        <w:autoSpaceDN w:val="0"/>
        <w:adjustRightInd w:val="0"/>
        <w:ind w:firstLine="0"/>
        <w:jc w:val="center"/>
      </w:pPr>
      <w:r w:rsidRPr="00536128">
        <w:rPr>
          <w:rFonts w:cs="Arial"/>
          <w:position w:val="-28"/>
          <w:szCs w:val="24"/>
        </w:rPr>
        <w:object w:dxaOrig="3260" w:dyaOrig="660" w14:anchorId="6F426842">
          <v:shape id="_x0000_i1043" type="#_x0000_t75" style="width:195pt;height:39.75pt" o:ole="">
            <v:imagedata r:id="rId55" o:title=""/>
          </v:shape>
          <o:OLEObject Type="Embed" ProgID="Equation.3" ShapeID="_x0000_i1043" DrawAspect="Content" ObjectID="_1624956942" r:id="rId56"/>
        </w:object>
      </w:r>
    </w:p>
    <w:p w14:paraId="324F44FC" w14:textId="77777777" w:rsidR="000302E4" w:rsidRPr="00536128" w:rsidRDefault="000302E4" w:rsidP="000302E4">
      <w:pPr>
        <w:pStyle w:val="Ttulo"/>
        <w:rPr>
          <w:rFonts w:eastAsiaTheme="minorHAnsi"/>
          <w:i/>
          <w:u w:val="none"/>
          <w:lang w:eastAsia="en-US"/>
        </w:rPr>
      </w:pPr>
      <w:r w:rsidRPr="00536128">
        <w:rPr>
          <w:rFonts w:eastAsiaTheme="minorHAnsi"/>
          <w:i/>
          <w:u w:val="none"/>
          <w:lang w:eastAsia="en-US"/>
        </w:rPr>
        <w:t>Seção Transversal do Canal (S)</w:t>
      </w:r>
    </w:p>
    <w:p w14:paraId="261649D2" w14:textId="77777777" w:rsidR="000302E4" w:rsidRPr="00536128" w:rsidRDefault="000302E4" w:rsidP="000302E4">
      <w:pPr>
        <w:autoSpaceDE w:val="0"/>
        <w:autoSpaceDN w:val="0"/>
        <w:adjustRightInd w:val="0"/>
        <w:jc w:val="left"/>
      </w:pPr>
      <w:r w:rsidRPr="00536128">
        <w:t>A área da seção transversal do canal é calculada conforme segue:</w:t>
      </w:r>
    </w:p>
    <w:p w14:paraId="401AC1B3" w14:textId="77777777" w:rsidR="000302E4" w:rsidRPr="00536128" w:rsidRDefault="007E757C" w:rsidP="000302E4">
      <w:pPr>
        <w:autoSpaceDE w:val="0"/>
        <w:autoSpaceDN w:val="0"/>
        <w:adjustRightInd w:val="0"/>
        <w:spacing w:line="240" w:lineRule="auto"/>
        <w:ind w:firstLine="0"/>
        <w:jc w:val="center"/>
      </w:pPr>
      <w:r w:rsidRPr="00536128">
        <w:rPr>
          <w:rFonts w:cs="Arial"/>
          <w:position w:val="-28"/>
          <w:szCs w:val="24"/>
        </w:rPr>
        <w:object w:dxaOrig="2820" w:dyaOrig="660" w14:anchorId="61A6A549">
          <v:shape id="_x0000_i1044" type="#_x0000_t75" style="width:168.75pt;height:39.75pt" o:ole="">
            <v:imagedata r:id="rId57" o:title=""/>
          </v:shape>
          <o:OLEObject Type="Embed" ProgID="Equation.3" ShapeID="_x0000_i1044" DrawAspect="Content" ObjectID="_1624956943" r:id="rId58"/>
        </w:object>
      </w:r>
    </w:p>
    <w:p w14:paraId="5D85C3A5" w14:textId="77777777" w:rsidR="000302E4" w:rsidRPr="00536128" w:rsidRDefault="000302E4" w:rsidP="000302E4">
      <w:pPr>
        <w:pStyle w:val="Ttulo"/>
        <w:rPr>
          <w:rFonts w:eastAsiaTheme="minorHAnsi"/>
          <w:i/>
          <w:u w:val="none"/>
          <w:lang w:eastAsia="en-US"/>
        </w:rPr>
      </w:pPr>
      <w:r w:rsidRPr="00536128">
        <w:rPr>
          <w:rFonts w:eastAsiaTheme="minorHAnsi"/>
          <w:i/>
          <w:u w:val="none"/>
          <w:lang w:eastAsia="en-US"/>
        </w:rPr>
        <w:t>Largura do Canal (b)</w:t>
      </w:r>
    </w:p>
    <w:p w14:paraId="6FAF860D" w14:textId="77777777" w:rsidR="000302E4" w:rsidRPr="00536128" w:rsidRDefault="000302E4" w:rsidP="000302E4">
      <w:pPr>
        <w:autoSpaceDE w:val="0"/>
        <w:autoSpaceDN w:val="0"/>
        <w:adjustRightInd w:val="0"/>
        <w:jc w:val="left"/>
      </w:pPr>
      <w:r w:rsidRPr="00536128">
        <w:t>Considerando altura máxima de 0,</w:t>
      </w:r>
      <w:r w:rsidR="00536128" w:rsidRPr="00536128">
        <w:t>318</w:t>
      </w:r>
      <w:r w:rsidRPr="00536128">
        <w:t xml:space="preserve"> m, tem-se:</w:t>
      </w:r>
    </w:p>
    <w:p w14:paraId="3BB69D41" w14:textId="77777777" w:rsidR="000302E4" w:rsidRPr="00536128" w:rsidRDefault="007E757C" w:rsidP="000302E4">
      <w:pPr>
        <w:autoSpaceDE w:val="0"/>
        <w:autoSpaceDN w:val="0"/>
        <w:adjustRightInd w:val="0"/>
        <w:ind w:firstLine="0"/>
        <w:jc w:val="center"/>
      </w:pPr>
      <w:r w:rsidRPr="00536128">
        <w:rPr>
          <w:rFonts w:cs="Arial"/>
          <w:position w:val="-28"/>
          <w:szCs w:val="24"/>
        </w:rPr>
        <w:object w:dxaOrig="2659" w:dyaOrig="660" w14:anchorId="511FBE5B">
          <v:shape id="_x0000_i1045" type="#_x0000_t75" style="width:159.75pt;height:39.75pt" o:ole="">
            <v:imagedata r:id="rId59" o:title=""/>
          </v:shape>
          <o:OLEObject Type="Embed" ProgID="Equation.3" ShapeID="_x0000_i1045" DrawAspect="Content" ObjectID="_1624956944" r:id="rId60"/>
        </w:object>
      </w:r>
    </w:p>
    <w:p w14:paraId="67BB9C41" w14:textId="77777777" w:rsidR="000302E4" w:rsidRPr="00536128" w:rsidRDefault="000302E4" w:rsidP="000302E4">
      <w:pPr>
        <w:autoSpaceDE w:val="0"/>
        <w:autoSpaceDN w:val="0"/>
        <w:adjustRightInd w:val="0"/>
        <w:jc w:val="left"/>
      </w:pPr>
      <w:r w:rsidRPr="00536128">
        <w:t>Adota-se b = 0,40 m, por questões operacionais, no canal da seção de gradeamento.</w:t>
      </w:r>
    </w:p>
    <w:p w14:paraId="23665B0F" w14:textId="77777777" w:rsidR="000302E4" w:rsidRPr="00536128" w:rsidRDefault="000302E4" w:rsidP="000302E4">
      <w:pPr>
        <w:autoSpaceDE w:val="0"/>
        <w:autoSpaceDN w:val="0"/>
        <w:adjustRightInd w:val="0"/>
        <w:jc w:val="left"/>
      </w:pPr>
      <w:r w:rsidRPr="00536128">
        <w:t>Verificação da velocidade máxima na grade para a largura adotada:</w:t>
      </w:r>
    </w:p>
    <w:p w14:paraId="28C00214" w14:textId="77777777" w:rsidR="000302E4" w:rsidRPr="00536128" w:rsidRDefault="007E757C" w:rsidP="000302E4">
      <w:pPr>
        <w:autoSpaceDE w:val="0"/>
        <w:autoSpaceDN w:val="0"/>
        <w:adjustRightInd w:val="0"/>
        <w:ind w:firstLine="0"/>
        <w:jc w:val="center"/>
        <w:rPr>
          <w:rFonts w:cs="Arial"/>
          <w:position w:val="-24"/>
          <w:szCs w:val="24"/>
        </w:rPr>
      </w:pPr>
      <w:r w:rsidRPr="00536128">
        <w:rPr>
          <w:rFonts w:cs="Arial"/>
          <w:position w:val="-30"/>
          <w:szCs w:val="24"/>
        </w:rPr>
        <w:object w:dxaOrig="5100" w:dyaOrig="680" w14:anchorId="49D684EC">
          <v:shape id="_x0000_i1046" type="#_x0000_t75" style="width:306.75pt;height:41.25pt" o:ole="">
            <v:imagedata r:id="rId61" o:title=""/>
          </v:shape>
          <o:OLEObject Type="Embed" ProgID="Equation.3" ShapeID="_x0000_i1046" DrawAspect="Content" ObjectID="_1624956945" r:id="rId62"/>
        </w:object>
      </w:r>
    </w:p>
    <w:p w14:paraId="691C7282" w14:textId="77777777" w:rsidR="000302E4" w:rsidRPr="00536128" w:rsidRDefault="000302E4" w:rsidP="000302E4">
      <w:pPr>
        <w:pStyle w:val="Ttulo"/>
        <w:rPr>
          <w:rFonts w:eastAsiaTheme="minorHAnsi"/>
          <w:i/>
          <w:u w:val="none"/>
          <w:lang w:eastAsia="en-US"/>
        </w:rPr>
      </w:pPr>
      <w:r w:rsidRPr="00536128">
        <w:rPr>
          <w:rFonts w:eastAsiaTheme="minorHAnsi"/>
          <w:i/>
          <w:u w:val="none"/>
          <w:lang w:eastAsia="en-US"/>
        </w:rPr>
        <w:t>Cálculo da Perda de Carga na Grade</w:t>
      </w:r>
    </w:p>
    <w:p w14:paraId="0361DCBE" w14:textId="77777777" w:rsidR="000302E4" w:rsidRPr="00536128" w:rsidRDefault="000302E4" w:rsidP="000302E4">
      <w:pPr>
        <w:pStyle w:val="Ttulo"/>
        <w:rPr>
          <w:rFonts w:eastAsiaTheme="minorHAnsi"/>
          <w:i/>
          <w:u w:val="none"/>
          <w:lang w:eastAsia="en-US"/>
        </w:rPr>
      </w:pPr>
      <w:r w:rsidRPr="00536128">
        <w:rPr>
          <w:rFonts w:eastAsiaTheme="minorHAnsi"/>
          <w:i/>
          <w:u w:val="none"/>
          <w:lang w:eastAsia="en-US"/>
        </w:rPr>
        <w:lastRenderedPageBreak/>
        <w:t>Grade Limpa</w:t>
      </w:r>
    </w:p>
    <w:p w14:paraId="5C5E0DA2" w14:textId="77777777" w:rsidR="000302E4" w:rsidRPr="00536128" w:rsidRDefault="007E757C" w:rsidP="000302E4">
      <w:pPr>
        <w:autoSpaceDE w:val="0"/>
        <w:autoSpaceDN w:val="0"/>
        <w:adjustRightInd w:val="0"/>
        <w:ind w:firstLine="0"/>
        <w:jc w:val="center"/>
        <w:rPr>
          <w:rFonts w:cs="Arial"/>
          <w:position w:val="-24"/>
          <w:szCs w:val="24"/>
        </w:rPr>
      </w:pPr>
      <w:r w:rsidRPr="00536128">
        <w:rPr>
          <w:rFonts w:cs="Arial"/>
          <w:position w:val="-10"/>
          <w:szCs w:val="24"/>
        </w:rPr>
        <w:object w:dxaOrig="1400" w:dyaOrig="320" w14:anchorId="45B61FBC">
          <v:shape id="_x0000_i1047" type="#_x0000_t75" style="width:84.75pt;height:19.5pt" o:ole="">
            <v:imagedata r:id="rId63" o:title=""/>
          </v:shape>
          <o:OLEObject Type="Embed" ProgID="Equation.3" ShapeID="_x0000_i1047" DrawAspect="Content" ObjectID="_1624956946" r:id="rId64"/>
        </w:object>
      </w:r>
    </w:p>
    <w:p w14:paraId="1F3DEAED" w14:textId="77777777" w:rsidR="000302E4" w:rsidRPr="00536128" w:rsidRDefault="007E757C" w:rsidP="000302E4">
      <w:pPr>
        <w:autoSpaceDE w:val="0"/>
        <w:autoSpaceDN w:val="0"/>
        <w:adjustRightInd w:val="0"/>
        <w:ind w:firstLine="0"/>
        <w:jc w:val="center"/>
        <w:rPr>
          <w:rFonts w:cs="Arial"/>
          <w:position w:val="-24"/>
          <w:szCs w:val="24"/>
        </w:rPr>
      </w:pPr>
      <w:r w:rsidRPr="00536128">
        <w:rPr>
          <w:rFonts w:cs="Arial"/>
          <w:position w:val="-12"/>
          <w:szCs w:val="24"/>
        </w:rPr>
        <w:object w:dxaOrig="3760" w:dyaOrig="360" w14:anchorId="76EC4C81">
          <v:shape id="_x0000_i1048" type="#_x0000_t75" style="width:225.75pt;height:21.75pt" o:ole="">
            <v:imagedata r:id="rId65" o:title=""/>
          </v:shape>
          <o:OLEObject Type="Embed" ProgID="Equation.3" ShapeID="_x0000_i1048" DrawAspect="Content" ObjectID="_1624956947" r:id="rId66"/>
        </w:object>
      </w:r>
    </w:p>
    <w:p w14:paraId="256A4F3B" w14:textId="77777777" w:rsidR="000302E4" w:rsidRPr="00536128" w:rsidRDefault="007E757C" w:rsidP="000302E4">
      <w:pPr>
        <w:autoSpaceDE w:val="0"/>
        <w:autoSpaceDN w:val="0"/>
        <w:adjustRightInd w:val="0"/>
        <w:ind w:firstLine="0"/>
        <w:jc w:val="center"/>
        <w:rPr>
          <w:szCs w:val="22"/>
        </w:rPr>
      </w:pPr>
      <w:r w:rsidRPr="00536128">
        <w:rPr>
          <w:rFonts w:cs="Arial"/>
          <w:position w:val="-28"/>
          <w:szCs w:val="24"/>
        </w:rPr>
        <w:object w:dxaOrig="4080" w:dyaOrig="700" w14:anchorId="623FEF91">
          <v:shape id="_x0000_i1049" type="#_x0000_t75" style="width:244.5pt;height:42.75pt" o:ole="">
            <v:imagedata r:id="rId67" o:title=""/>
          </v:shape>
          <o:OLEObject Type="Embed" ProgID="Equation.3" ShapeID="_x0000_i1049" DrawAspect="Content" ObjectID="_1624956948" r:id="rId68"/>
        </w:object>
      </w:r>
    </w:p>
    <w:p w14:paraId="7A6E48B2" w14:textId="77777777" w:rsidR="000302E4" w:rsidRPr="00536128" w:rsidRDefault="000302E4" w:rsidP="000302E4">
      <w:pPr>
        <w:pStyle w:val="Ttulo"/>
        <w:rPr>
          <w:rFonts w:eastAsiaTheme="minorHAnsi"/>
          <w:i/>
          <w:u w:val="none"/>
          <w:lang w:eastAsia="en-US"/>
        </w:rPr>
      </w:pPr>
      <w:r w:rsidRPr="00536128">
        <w:rPr>
          <w:rFonts w:eastAsiaTheme="minorHAnsi"/>
          <w:i/>
          <w:u w:val="none"/>
          <w:lang w:eastAsia="en-US"/>
        </w:rPr>
        <w:t>Grade Suja</w:t>
      </w:r>
    </w:p>
    <w:p w14:paraId="73E7D2B1" w14:textId="77777777" w:rsidR="000302E4" w:rsidRPr="00F22853" w:rsidRDefault="007E757C" w:rsidP="000302E4">
      <w:pPr>
        <w:ind w:firstLine="0"/>
        <w:jc w:val="center"/>
        <w:rPr>
          <w:position w:val="-28"/>
        </w:rPr>
      </w:pPr>
      <w:r w:rsidRPr="00536128">
        <w:rPr>
          <w:position w:val="-28"/>
        </w:rPr>
        <w:object w:dxaOrig="3920" w:dyaOrig="700" w14:anchorId="49D66D82">
          <v:shape id="_x0000_i1050" type="#_x0000_t75" style="width:234.75pt;height:42.75pt" o:ole="">
            <v:imagedata r:id="rId69" o:title=""/>
          </v:shape>
          <o:OLEObject Type="Embed" ProgID="Equation.3" ShapeID="_x0000_i1050" DrawAspect="Content" ObjectID="_1624956949" r:id="rId70"/>
        </w:object>
      </w:r>
    </w:p>
    <w:p w14:paraId="1F8ABE39" w14:textId="77777777" w:rsidR="000302E4" w:rsidRPr="00FD6AE7" w:rsidRDefault="000302E4" w:rsidP="000302E4">
      <w:pPr>
        <w:pStyle w:val="Ttulo"/>
        <w:rPr>
          <w:rFonts w:eastAsiaTheme="minorHAnsi"/>
          <w:i/>
          <w:lang w:eastAsia="en-US"/>
        </w:rPr>
      </w:pPr>
      <w:proofErr w:type="spellStart"/>
      <w:r w:rsidRPr="00FD6AE7">
        <w:rPr>
          <w:rFonts w:eastAsiaTheme="minorHAnsi"/>
          <w:i/>
          <w:lang w:eastAsia="en-US"/>
        </w:rPr>
        <w:t>Desarenador</w:t>
      </w:r>
      <w:proofErr w:type="spellEnd"/>
    </w:p>
    <w:p w14:paraId="28B0562B" w14:textId="77777777" w:rsidR="000302E4" w:rsidRPr="00FD6AE7" w:rsidRDefault="000302E4" w:rsidP="000302E4">
      <w:r w:rsidRPr="00FD6AE7">
        <w:t xml:space="preserve">Para a EEE, far-se-á o uso de </w:t>
      </w:r>
      <w:proofErr w:type="spellStart"/>
      <w:r w:rsidRPr="00FD6AE7">
        <w:t>desarenador</w:t>
      </w:r>
      <w:proofErr w:type="spellEnd"/>
      <w:r w:rsidRPr="00FD6AE7">
        <w:t xml:space="preserve"> ciclônico, sem “</w:t>
      </w:r>
      <w:proofErr w:type="spellStart"/>
      <w:r w:rsidRPr="00FD6AE7">
        <w:rPr>
          <w:i/>
        </w:rPr>
        <w:t>air</w:t>
      </w:r>
      <w:proofErr w:type="spellEnd"/>
      <w:r w:rsidRPr="00FD6AE7">
        <w:rPr>
          <w:i/>
        </w:rPr>
        <w:t xml:space="preserve"> </w:t>
      </w:r>
      <w:proofErr w:type="spellStart"/>
      <w:r w:rsidRPr="00FD6AE7">
        <w:rPr>
          <w:i/>
        </w:rPr>
        <w:t>lift</w:t>
      </w:r>
      <w:proofErr w:type="spellEnd"/>
      <w:r w:rsidRPr="00FD6AE7">
        <w:t>”. Este tipo de caixa de areia se baseia na formação de um “</w:t>
      </w:r>
      <w:proofErr w:type="spellStart"/>
      <w:r w:rsidRPr="00FD6AE7">
        <w:t>vortex</w:t>
      </w:r>
      <w:proofErr w:type="spellEnd"/>
      <w:r w:rsidRPr="00FD6AE7">
        <w:t>”, movimento provocado pela entrada do esgoto se dar tangencialmente à parede da caixa de areia, de formato cônico, que faz com que o material retido se acumule no fundo em um poço central da caixa de areia. Uma vez acumulada neste poço central a areia é removida por caminhão auto fossa.</w:t>
      </w:r>
    </w:p>
    <w:p w14:paraId="0FE671B6" w14:textId="77777777" w:rsidR="000302E4" w:rsidRPr="00F72A16" w:rsidRDefault="000302E4" w:rsidP="000302E4">
      <w:r w:rsidRPr="00F72A16">
        <w:t xml:space="preserve">Para remoção de areia de diâmetro 0,2 mm e </w:t>
      </w:r>
      <w:r w:rsidRPr="00F72A16">
        <w:sym w:font="Symbol" w:char="F072"/>
      </w:r>
      <w:r w:rsidRPr="00F72A16">
        <w:t xml:space="preserve"> = 2,65, a taxa de escoamento superficial deve estar entre 600 e 1300 m</w:t>
      </w:r>
      <w:r w:rsidRPr="00F72A16">
        <w:rPr>
          <w:vertAlign w:val="superscript"/>
        </w:rPr>
        <w:t>3</w:t>
      </w:r>
      <w:r w:rsidRPr="00F72A16">
        <w:t>/m</w:t>
      </w:r>
      <w:r w:rsidRPr="00F72A16">
        <w:rPr>
          <w:vertAlign w:val="superscript"/>
        </w:rPr>
        <w:t>2</w:t>
      </w:r>
      <w:r w:rsidRPr="00F72A16">
        <w:t xml:space="preserve">.dia, baseado na vazão de final de plano afluente à EEE. Considerando a vazão de final de plano, igual a </w:t>
      </w:r>
      <w:r>
        <w:t>308</w:t>
      </w:r>
      <w:r w:rsidRPr="00F72A16">
        <w:t>,64 m³/dia, tem-se o diâmetro recomendado de 0,</w:t>
      </w:r>
      <w:r>
        <w:t>54</w:t>
      </w:r>
      <w:r w:rsidRPr="00F72A16">
        <w:t xml:space="preserve"> a 0,</w:t>
      </w:r>
      <w:r>
        <w:t>81</w:t>
      </w:r>
      <w:r w:rsidRPr="00F72A16">
        <w:t xml:space="preserve"> m. Entretanto, por questões construtivas, adotar-se-á um diâmetro de 1,20 metros, implicando em uma taxa de escoamento superficial igual a </w:t>
      </w:r>
      <w:r>
        <w:t>272,90</w:t>
      </w:r>
      <w:r w:rsidRPr="00F72A16">
        <w:t xml:space="preserve"> m³/m</w:t>
      </w:r>
      <w:proofErr w:type="gramStart"/>
      <w:r w:rsidRPr="00F72A16">
        <w:t>².dia</w:t>
      </w:r>
      <w:proofErr w:type="gramEnd"/>
      <w:r w:rsidRPr="00F72A16">
        <w:t>.</w:t>
      </w:r>
    </w:p>
    <w:p w14:paraId="16A50E8A" w14:textId="77777777" w:rsidR="000302E4" w:rsidRPr="00F72A16" w:rsidRDefault="000302E4" w:rsidP="000302E4">
      <w:r w:rsidRPr="00F72A16">
        <w:t>Quanto às velocidades, a de entrada deve ser de 0,60 a 1,00 m/s e a de saída no máximo 0,4 m/s. Para isso, far-se-á a consideração da metade da seção da tubulação, com uma tubulação de DN 150 mm na entrada</w:t>
      </w:r>
      <w:r>
        <w:t>,</w:t>
      </w:r>
      <w:r w:rsidRPr="00F72A16">
        <w:t xml:space="preserve"> implicando em uma velocidade de 0,</w:t>
      </w:r>
      <w:r>
        <w:t>75</w:t>
      </w:r>
      <w:r w:rsidRPr="00F72A16">
        <w:t xml:space="preserve"> m/s</w:t>
      </w:r>
      <w:r>
        <w:t xml:space="preserve"> e DN 250 mm na saída, resultando em uma velocidade de fluxo igual a 0,27 m/s.</w:t>
      </w:r>
    </w:p>
    <w:p w14:paraId="552B792E" w14:textId="77777777" w:rsidR="004D6D70" w:rsidRPr="005F7F6C" w:rsidRDefault="004D6D70" w:rsidP="004D6D70">
      <w:pPr>
        <w:pStyle w:val="Ttulo"/>
        <w:rPr>
          <w:rFonts w:eastAsiaTheme="minorHAnsi"/>
          <w:i/>
          <w:u w:val="none"/>
          <w:lang w:eastAsia="en-US"/>
        </w:rPr>
      </w:pPr>
      <w:r>
        <w:rPr>
          <w:rFonts w:eastAsiaTheme="minorHAnsi"/>
          <w:i/>
          <w:u w:val="none"/>
          <w:lang w:eastAsia="en-US"/>
        </w:rPr>
        <w:t>Volume de Material Retido</w:t>
      </w:r>
    </w:p>
    <w:p w14:paraId="7FD4CAA0" w14:textId="77777777" w:rsidR="004D6D70" w:rsidRDefault="007E757C" w:rsidP="004D6D70">
      <w:pPr>
        <w:ind w:firstLine="0"/>
        <w:jc w:val="center"/>
        <w:rPr>
          <w:rFonts w:eastAsiaTheme="minorHAnsi"/>
          <w:lang w:eastAsia="en-US"/>
        </w:rPr>
      </w:pPr>
      <w:r w:rsidRPr="00C92F2A">
        <w:rPr>
          <w:position w:val="-10"/>
        </w:rPr>
        <w:object w:dxaOrig="5300" w:dyaOrig="360" w14:anchorId="4233FA47">
          <v:shape id="_x0000_i1051" type="#_x0000_t75" style="width:318pt;height:21.75pt" o:ole="">
            <v:imagedata r:id="rId71" o:title=""/>
          </v:shape>
          <o:OLEObject Type="Embed" ProgID="Equation.3" ShapeID="_x0000_i1051" DrawAspect="Content" ObjectID="_1624956950" r:id="rId72"/>
        </w:object>
      </w:r>
    </w:p>
    <w:p w14:paraId="216E5210" w14:textId="77777777" w:rsidR="004D6D70" w:rsidRDefault="004D6D70" w:rsidP="004D6D70">
      <w:pPr>
        <w:rPr>
          <w:rFonts w:eastAsiaTheme="minorHAnsi"/>
          <w:lang w:eastAsia="en-US"/>
        </w:rPr>
      </w:pPr>
      <w:r>
        <w:rPr>
          <w:rFonts w:eastAsiaTheme="minorHAnsi"/>
          <w:lang w:eastAsia="en-US"/>
        </w:rPr>
        <w:t>Taxa de limpeza (15 dias):</w:t>
      </w:r>
    </w:p>
    <w:p w14:paraId="204F060F" w14:textId="77777777" w:rsidR="004D6D70" w:rsidRDefault="00F419F3" w:rsidP="004D6D70">
      <w:pPr>
        <w:ind w:firstLine="0"/>
        <w:jc w:val="center"/>
      </w:pPr>
      <w:r w:rsidRPr="001533DA">
        <w:rPr>
          <w:position w:val="-10"/>
        </w:rPr>
        <w:object w:dxaOrig="3260" w:dyaOrig="320" w14:anchorId="5F155EC4">
          <v:shape id="_x0000_i1052" type="#_x0000_t75" style="width:195.75pt;height:19.5pt" o:ole="">
            <v:imagedata r:id="rId73" o:title=""/>
          </v:shape>
          <o:OLEObject Type="Embed" ProgID="Equation.3" ShapeID="_x0000_i1052" DrawAspect="Content" ObjectID="_1624956951" r:id="rId74"/>
        </w:object>
      </w:r>
    </w:p>
    <w:p w14:paraId="12A8238D" w14:textId="77777777" w:rsidR="004D6D70" w:rsidRDefault="004D6D70" w:rsidP="004D6D70">
      <w:pPr>
        <w:rPr>
          <w:rFonts w:eastAsiaTheme="minorHAnsi"/>
          <w:lang w:eastAsia="en-US"/>
        </w:rPr>
      </w:pPr>
      <w:r>
        <w:rPr>
          <w:rFonts w:eastAsiaTheme="minorHAnsi"/>
          <w:lang w:eastAsia="en-US"/>
        </w:rPr>
        <w:t>Altura de sedimentação:</w:t>
      </w:r>
    </w:p>
    <w:p w14:paraId="5768913E" w14:textId="77777777" w:rsidR="004D6D70" w:rsidRDefault="001E6467" w:rsidP="004D6D70">
      <w:pPr>
        <w:ind w:firstLine="0"/>
        <w:jc w:val="center"/>
        <w:rPr>
          <w:position w:val="-10"/>
        </w:rPr>
      </w:pPr>
      <w:r w:rsidRPr="001533DA">
        <w:rPr>
          <w:position w:val="-10"/>
        </w:rPr>
        <w:object w:dxaOrig="1020" w:dyaOrig="320" w14:anchorId="51E17166">
          <v:shape id="_x0000_i1053" type="#_x0000_t75" style="width:62.25pt;height:19.5pt" o:ole="">
            <v:imagedata r:id="rId75" o:title=""/>
          </v:shape>
          <o:OLEObject Type="Embed" ProgID="Equation.3" ShapeID="_x0000_i1053" DrawAspect="Content" ObjectID="_1624956952" r:id="rId76"/>
        </w:object>
      </w:r>
    </w:p>
    <w:p w14:paraId="6198DA21" w14:textId="77777777" w:rsidR="000302E4" w:rsidRPr="00A33CC8" w:rsidRDefault="000302E4" w:rsidP="000302E4">
      <w:pPr>
        <w:pStyle w:val="Ttulo"/>
        <w:rPr>
          <w:rFonts w:eastAsiaTheme="minorHAnsi"/>
          <w:lang w:eastAsia="en-US"/>
        </w:rPr>
      </w:pPr>
      <w:r w:rsidRPr="000977A5">
        <w:rPr>
          <w:rFonts w:eastAsiaTheme="minorHAnsi"/>
          <w:lang w:eastAsia="en-US"/>
        </w:rPr>
        <w:t>Motobombas</w:t>
      </w:r>
    </w:p>
    <w:p w14:paraId="3FF4FF54" w14:textId="77777777" w:rsidR="000302E4" w:rsidRPr="00FD7572" w:rsidRDefault="000302E4" w:rsidP="000302E4">
      <w:pPr>
        <w:autoSpaceDE w:val="0"/>
        <w:autoSpaceDN w:val="0"/>
        <w:adjustRightInd w:val="0"/>
        <w:ind w:right="-1"/>
      </w:pPr>
      <w:r w:rsidRPr="00FD7572">
        <w:t>Para a determinação do equipamento, fez-se a verificação das perdas de carga para a obtenção da curva característica da tubulação de recalque, baseado no método do comprimento virtual.</w:t>
      </w:r>
    </w:p>
    <w:p w14:paraId="34F3FD1A" w14:textId="77777777" w:rsidR="000302E4" w:rsidRDefault="000302E4" w:rsidP="000302E4">
      <w:pPr>
        <w:pStyle w:val="PargrafodaLista"/>
        <w:numPr>
          <w:ilvl w:val="0"/>
          <w:numId w:val="36"/>
        </w:numPr>
        <w:ind w:left="0" w:right="-1" w:firstLine="709"/>
        <w:contextualSpacing w:val="0"/>
        <w:rPr>
          <w:rFonts w:cs="Arial"/>
        </w:rPr>
      </w:pPr>
      <w:r w:rsidRPr="004F691A">
        <w:rPr>
          <w:rFonts w:cs="Arial"/>
        </w:rPr>
        <w:t>Vazão Máxima Horária</w:t>
      </w:r>
      <w:r>
        <w:rPr>
          <w:rFonts w:cs="Arial"/>
        </w:rPr>
        <w:t xml:space="preserve"> com infiltração</w:t>
      </w:r>
    </w:p>
    <w:p w14:paraId="0F41A225" w14:textId="77777777" w:rsidR="000302E4" w:rsidRPr="004F691A" w:rsidRDefault="00F419F3" w:rsidP="000302E4">
      <w:pPr>
        <w:ind w:firstLine="0"/>
        <w:jc w:val="center"/>
        <w:rPr>
          <w:rFonts w:cs="Arial"/>
        </w:rPr>
      </w:pPr>
      <w:r w:rsidRPr="00F47DF2">
        <w:rPr>
          <w:position w:val="-12"/>
        </w:rPr>
        <w:object w:dxaOrig="3200" w:dyaOrig="360" w14:anchorId="50C83AFB">
          <v:shape id="_x0000_i1054" type="#_x0000_t75" style="width:192.75pt;height:21.75pt" o:ole="">
            <v:imagedata r:id="rId77" o:title=""/>
          </v:shape>
          <o:OLEObject Type="Embed" ProgID="Equation.3" ShapeID="_x0000_i1054" DrawAspect="Content" ObjectID="_1624956953" r:id="rId78"/>
        </w:object>
      </w:r>
    </w:p>
    <w:p w14:paraId="63F614CB" w14:textId="77777777" w:rsidR="000302E4" w:rsidRPr="004F691A" w:rsidRDefault="000302E4" w:rsidP="000302E4">
      <w:pPr>
        <w:pStyle w:val="PargrafodaLista"/>
        <w:numPr>
          <w:ilvl w:val="0"/>
          <w:numId w:val="36"/>
        </w:numPr>
        <w:ind w:left="0" w:right="-1" w:firstLine="709"/>
        <w:contextualSpacing w:val="0"/>
        <w:rPr>
          <w:rFonts w:cs="Arial"/>
        </w:rPr>
      </w:pPr>
      <w:r w:rsidRPr="004F691A">
        <w:rPr>
          <w:rFonts w:cs="Arial"/>
        </w:rPr>
        <w:t>Desnível Geométrico</w:t>
      </w:r>
    </w:p>
    <w:p w14:paraId="7288A827" w14:textId="77777777" w:rsidR="000302E4" w:rsidRDefault="0098118F" w:rsidP="000302E4">
      <w:pPr>
        <w:ind w:right="-1" w:firstLine="0"/>
        <w:jc w:val="center"/>
        <w:rPr>
          <w:rFonts w:cs="Arial"/>
        </w:rPr>
      </w:pPr>
      <w:r w:rsidRPr="00F47DF2">
        <w:rPr>
          <w:position w:val="-10"/>
        </w:rPr>
        <w:object w:dxaOrig="3519" w:dyaOrig="320" w14:anchorId="2C8BA2B9">
          <v:shape id="_x0000_i1055" type="#_x0000_t75" style="width:211.5pt;height:19.5pt" o:ole="">
            <v:imagedata r:id="rId79" o:title=""/>
          </v:shape>
          <o:OLEObject Type="Embed" ProgID="Equation.3" ShapeID="_x0000_i1055" DrawAspect="Content" ObjectID="_1624956954" r:id="rId80"/>
        </w:object>
      </w:r>
    </w:p>
    <w:p w14:paraId="7FA7DC65" w14:textId="77777777" w:rsidR="000302E4" w:rsidRPr="004F691A" w:rsidRDefault="000302E4" w:rsidP="000302E4">
      <w:pPr>
        <w:pStyle w:val="PargrafodaLista"/>
        <w:numPr>
          <w:ilvl w:val="0"/>
          <w:numId w:val="36"/>
        </w:numPr>
        <w:ind w:left="0" w:right="-1" w:firstLine="709"/>
        <w:contextualSpacing w:val="0"/>
        <w:rPr>
          <w:rFonts w:cs="Arial"/>
        </w:rPr>
      </w:pPr>
      <w:r w:rsidRPr="004F691A">
        <w:rPr>
          <w:rFonts w:cs="Arial"/>
        </w:rPr>
        <w:t>Extensão Linha de Recalque</w:t>
      </w:r>
    </w:p>
    <w:p w14:paraId="65BF1530" w14:textId="77777777" w:rsidR="000302E4" w:rsidRDefault="00014035" w:rsidP="000302E4">
      <w:pPr>
        <w:ind w:right="-1" w:firstLine="0"/>
        <w:jc w:val="center"/>
        <w:rPr>
          <w:rFonts w:cs="Arial"/>
        </w:rPr>
      </w:pPr>
      <w:r w:rsidRPr="00014035">
        <w:rPr>
          <w:position w:val="-10"/>
        </w:rPr>
        <w:object w:dxaOrig="1700" w:dyaOrig="320" w14:anchorId="03EE707F">
          <v:shape id="_x0000_i1056" type="#_x0000_t75" style="width:102.75pt;height:19.5pt" o:ole="">
            <v:imagedata r:id="rId81" o:title=""/>
          </v:shape>
          <o:OLEObject Type="Embed" ProgID="Equation.3" ShapeID="_x0000_i1056" DrawAspect="Content" ObjectID="_1624956955" r:id="rId82"/>
        </w:object>
      </w:r>
    </w:p>
    <w:p w14:paraId="6E9CAE13" w14:textId="1188FE70" w:rsidR="000302E4" w:rsidRPr="00BF132B" w:rsidRDefault="000302E4" w:rsidP="000302E4">
      <w:pPr>
        <w:rPr>
          <w:rFonts w:cs="Arial"/>
        </w:rPr>
      </w:pPr>
      <w:r>
        <w:rPr>
          <w:rFonts w:cs="Arial"/>
        </w:rPr>
        <w:t xml:space="preserve">A </w:t>
      </w:r>
      <w:r>
        <w:rPr>
          <w:rFonts w:cs="Arial"/>
        </w:rPr>
        <w:fldChar w:fldCharType="begin"/>
      </w:r>
      <w:r>
        <w:rPr>
          <w:rFonts w:cs="Arial"/>
        </w:rPr>
        <w:instrText xml:space="preserve"> REF _Ref442444150 \h </w:instrText>
      </w:r>
      <w:r>
        <w:rPr>
          <w:rFonts w:cs="Arial"/>
        </w:rPr>
      </w:r>
      <w:r>
        <w:rPr>
          <w:rFonts w:cs="Arial"/>
        </w:rPr>
        <w:fldChar w:fldCharType="separate"/>
      </w:r>
      <w:r w:rsidR="00FE45D7" w:rsidRPr="009312EA">
        <w:t xml:space="preserve">Tabela </w:t>
      </w:r>
      <w:r w:rsidR="00FE45D7">
        <w:rPr>
          <w:noProof/>
        </w:rPr>
        <w:t>5</w:t>
      </w:r>
      <w:r>
        <w:rPr>
          <w:rFonts w:cs="Arial"/>
        </w:rPr>
        <w:fldChar w:fldCharType="end"/>
      </w:r>
      <w:r>
        <w:rPr>
          <w:rFonts w:cs="Arial"/>
        </w:rPr>
        <w:t xml:space="preserve"> apresenta</w:t>
      </w:r>
      <w:r w:rsidRPr="00BF132B">
        <w:rPr>
          <w:rFonts w:cs="Arial"/>
        </w:rPr>
        <w:t xml:space="preserve"> </w:t>
      </w:r>
      <w:r>
        <w:rPr>
          <w:rFonts w:cs="Arial"/>
        </w:rPr>
        <w:t>os</w:t>
      </w:r>
      <w:r w:rsidRPr="00BF132B">
        <w:rPr>
          <w:rFonts w:cs="Arial"/>
        </w:rPr>
        <w:t xml:space="preserve"> diâmetros e </w:t>
      </w:r>
      <w:r>
        <w:rPr>
          <w:rFonts w:cs="Arial"/>
        </w:rPr>
        <w:t xml:space="preserve">as </w:t>
      </w:r>
      <w:r w:rsidRPr="00BF132B">
        <w:rPr>
          <w:rFonts w:cs="Arial"/>
        </w:rPr>
        <w:t>velocidades</w:t>
      </w:r>
      <w:r>
        <w:rPr>
          <w:rFonts w:cs="Arial"/>
        </w:rPr>
        <w:t xml:space="preserve"> para o barrilete da EEE-01, considerando a adoção do material FD, visto que o FG pode causar problemas a longo prazo, devido à oxidação</w:t>
      </w:r>
      <w:r w:rsidRPr="00BF132B">
        <w:rPr>
          <w:rFonts w:cs="Arial"/>
        </w:rPr>
        <w:t>, considerando a vazão</w:t>
      </w:r>
      <w:r>
        <w:rPr>
          <w:rFonts w:cs="Arial"/>
        </w:rPr>
        <w:t xml:space="preserve"> máxima horária</w:t>
      </w:r>
      <w:r w:rsidRPr="00BF132B">
        <w:rPr>
          <w:rFonts w:cs="Arial"/>
        </w:rPr>
        <w:t xml:space="preserve"> </w:t>
      </w:r>
      <w:r>
        <w:rPr>
          <w:rFonts w:cs="Arial"/>
        </w:rPr>
        <w:t>supracitada.</w:t>
      </w:r>
    </w:p>
    <w:p w14:paraId="0BCEEE5D" w14:textId="02148662" w:rsidR="000302E4" w:rsidRPr="009312EA" w:rsidRDefault="000302E4" w:rsidP="000302E4">
      <w:pPr>
        <w:pStyle w:val="Legenda"/>
        <w:keepNext/>
      </w:pPr>
      <w:bookmarkStart w:id="12" w:name="_Ref442444150"/>
      <w:r w:rsidRPr="009312EA">
        <w:t xml:space="preserve">Tabela </w:t>
      </w:r>
      <w:r w:rsidR="00EF5E55">
        <w:fldChar w:fldCharType="begin"/>
      </w:r>
      <w:r w:rsidR="00EF5E55">
        <w:instrText xml:space="preserve"> SEQ Tabela \* ARABIC </w:instrText>
      </w:r>
      <w:r w:rsidR="00EF5E55">
        <w:fldChar w:fldCharType="separate"/>
      </w:r>
      <w:r w:rsidR="00FE45D7">
        <w:rPr>
          <w:noProof/>
        </w:rPr>
        <w:t>5</w:t>
      </w:r>
      <w:r w:rsidR="00EF5E55">
        <w:rPr>
          <w:noProof/>
        </w:rPr>
        <w:fldChar w:fldCharType="end"/>
      </w:r>
      <w:bookmarkEnd w:id="12"/>
      <w:r w:rsidRPr="009312EA">
        <w:t xml:space="preserve"> – Diâmetros e velocidades para o barrilete</w:t>
      </w:r>
    </w:p>
    <w:p w14:paraId="1C9B2926" w14:textId="77777777" w:rsidR="000302E4" w:rsidRDefault="007E757C" w:rsidP="000302E4">
      <w:pPr>
        <w:pStyle w:val="SemEspaamento"/>
        <w:spacing w:before="0" w:after="120"/>
      </w:pPr>
      <w:r w:rsidRPr="007E757C">
        <w:rPr>
          <w:noProof/>
        </w:rPr>
        <w:drawing>
          <wp:inline distT="0" distB="0" distL="0" distR="0" wp14:anchorId="2BB3123F" wp14:editId="0FCFB9FB">
            <wp:extent cx="3124200" cy="819150"/>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124200" cy="819150"/>
                    </a:xfrm>
                    <a:prstGeom prst="rect">
                      <a:avLst/>
                    </a:prstGeom>
                    <a:noFill/>
                    <a:ln>
                      <a:noFill/>
                    </a:ln>
                  </pic:spPr>
                </pic:pic>
              </a:graphicData>
            </a:graphic>
          </wp:inline>
        </w:drawing>
      </w:r>
    </w:p>
    <w:p w14:paraId="07865599" w14:textId="77777777" w:rsidR="000302E4" w:rsidRDefault="000302E4" w:rsidP="000302E4">
      <w:r>
        <w:rPr>
          <w:rFonts w:cs="Arial"/>
        </w:rPr>
        <w:t xml:space="preserve">Tem-se </w:t>
      </w:r>
      <w:proofErr w:type="gramStart"/>
      <w:r>
        <w:rPr>
          <w:rFonts w:cs="Arial"/>
        </w:rPr>
        <w:t xml:space="preserve">que, </w:t>
      </w:r>
      <w:r w:rsidR="00014035">
        <w:rPr>
          <w:rFonts w:cs="Arial"/>
        </w:rPr>
        <w:t>o</w:t>
      </w:r>
      <w:proofErr w:type="gramEnd"/>
      <w:r w:rsidR="00014035">
        <w:rPr>
          <w:rFonts w:cs="Arial"/>
        </w:rPr>
        <w:t xml:space="preserve"> </w:t>
      </w:r>
      <w:r>
        <w:rPr>
          <w:rFonts w:cs="Arial"/>
        </w:rPr>
        <w:t>intervalo recomendado</w:t>
      </w:r>
      <w:r w:rsidR="00014035">
        <w:rPr>
          <w:rFonts w:cs="Arial"/>
        </w:rPr>
        <w:t xml:space="preserve"> para a velocidade no recalque é </w:t>
      </w:r>
      <w:r w:rsidRPr="00564118">
        <w:rPr>
          <w:rFonts w:cs="Arial"/>
        </w:rPr>
        <w:t xml:space="preserve">de 0,6 m/s </w:t>
      </w:r>
      <w:r w:rsidR="00014035">
        <w:rPr>
          <w:rFonts w:cs="Arial"/>
        </w:rPr>
        <w:t>a</w:t>
      </w:r>
      <w:r w:rsidRPr="00564118">
        <w:rPr>
          <w:rFonts w:cs="Arial"/>
        </w:rPr>
        <w:t xml:space="preserve"> 3,0 m/s</w:t>
      </w:r>
      <w:r w:rsidR="00014035">
        <w:rPr>
          <w:rFonts w:cs="Arial"/>
        </w:rPr>
        <w:t xml:space="preserve"> e, com isso,</w:t>
      </w:r>
      <w:r w:rsidRPr="00564118">
        <w:rPr>
          <w:rFonts w:cs="Arial"/>
        </w:rPr>
        <w:t xml:space="preserve"> será adotado </w:t>
      </w:r>
      <w:r>
        <w:rPr>
          <w:rFonts w:cs="Arial"/>
        </w:rPr>
        <w:t>FD</w:t>
      </w:r>
      <w:r w:rsidRPr="00564118">
        <w:rPr>
          <w:rFonts w:cs="Arial"/>
        </w:rPr>
        <w:t xml:space="preserve"> DN </w:t>
      </w:r>
      <w:r>
        <w:rPr>
          <w:rFonts w:cs="Arial"/>
        </w:rPr>
        <w:t>80 mm</w:t>
      </w:r>
      <w:r w:rsidRPr="00564118">
        <w:rPr>
          <w:rFonts w:cs="Arial"/>
        </w:rPr>
        <w:t xml:space="preserve"> </w:t>
      </w:r>
      <w:r>
        <w:rPr>
          <w:rFonts w:cs="Arial"/>
        </w:rPr>
        <w:t xml:space="preserve">(V = </w:t>
      </w:r>
      <w:r w:rsidR="00014035">
        <w:rPr>
          <w:rFonts w:cs="Arial"/>
        </w:rPr>
        <w:t>1</w:t>
      </w:r>
      <w:r>
        <w:rPr>
          <w:rFonts w:cs="Arial"/>
        </w:rPr>
        <w:t>,</w:t>
      </w:r>
      <w:r w:rsidR="00014035">
        <w:rPr>
          <w:rFonts w:cs="Arial"/>
        </w:rPr>
        <w:t>1</w:t>
      </w:r>
      <w:r w:rsidR="00F419F3">
        <w:rPr>
          <w:rFonts w:cs="Arial"/>
        </w:rPr>
        <w:t>7</w:t>
      </w:r>
      <w:r>
        <w:rPr>
          <w:rFonts w:cs="Arial"/>
        </w:rPr>
        <w:t xml:space="preserve"> </w:t>
      </w:r>
      <w:r w:rsidRPr="00564118">
        <w:rPr>
          <w:rFonts w:cs="Arial"/>
        </w:rPr>
        <w:t>m/s</w:t>
      </w:r>
      <w:r>
        <w:rPr>
          <w:rFonts w:cs="Arial"/>
        </w:rPr>
        <w:t>)</w:t>
      </w:r>
      <w:r w:rsidRPr="00564118">
        <w:rPr>
          <w:rFonts w:cs="Arial"/>
        </w:rPr>
        <w:t>.</w:t>
      </w:r>
    </w:p>
    <w:p w14:paraId="478E8A4D" w14:textId="26B370AA" w:rsidR="000302E4" w:rsidRDefault="000302E4" w:rsidP="000302E4">
      <w:r w:rsidRPr="005E41EC">
        <w:t xml:space="preserve">A </w:t>
      </w:r>
      <w:r w:rsidRPr="005E41EC">
        <w:fldChar w:fldCharType="begin"/>
      </w:r>
      <w:r w:rsidRPr="005E41EC">
        <w:instrText xml:space="preserve"> REF _Ref442444633 \h </w:instrText>
      </w:r>
      <w:r w:rsidR="00014035" w:rsidRPr="005E41EC">
        <w:instrText xml:space="preserve"> \* MERGEFORMAT </w:instrText>
      </w:r>
      <w:r w:rsidRPr="005E41EC">
        <w:fldChar w:fldCharType="separate"/>
      </w:r>
      <w:r w:rsidR="00FE45D7">
        <w:t xml:space="preserve">Tabela </w:t>
      </w:r>
      <w:r w:rsidR="00FE45D7">
        <w:rPr>
          <w:noProof/>
        </w:rPr>
        <w:t>6</w:t>
      </w:r>
      <w:r w:rsidRPr="005E41EC">
        <w:fldChar w:fldCharType="end"/>
      </w:r>
      <w:r w:rsidRPr="005E41EC">
        <w:t xml:space="preserve"> apresenta o resumo do estudo de viabilidade para implantação da LRE-01, apresentando o custo, em reais, para o recalque de um metro cúbico de esgoto.</w:t>
      </w:r>
    </w:p>
    <w:p w14:paraId="425C7CE5" w14:textId="521CB96C" w:rsidR="000302E4" w:rsidRDefault="000302E4" w:rsidP="000302E4">
      <w:pPr>
        <w:pStyle w:val="Legenda"/>
        <w:keepNext/>
      </w:pPr>
      <w:bookmarkStart w:id="13" w:name="_Ref442444633"/>
      <w:r>
        <w:t xml:space="preserve">Tabela </w:t>
      </w:r>
      <w:r w:rsidR="00EF5E55">
        <w:fldChar w:fldCharType="begin"/>
      </w:r>
      <w:r w:rsidR="00EF5E55">
        <w:instrText xml:space="preserve"> SEQ Tabela \* ARABIC </w:instrText>
      </w:r>
      <w:r w:rsidR="00EF5E55">
        <w:fldChar w:fldCharType="separate"/>
      </w:r>
      <w:r w:rsidR="00FE45D7">
        <w:rPr>
          <w:noProof/>
        </w:rPr>
        <w:t>6</w:t>
      </w:r>
      <w:r w:rsidR="00EF5E55">
        <w:rPr>
          <w:noProof/>
        </w:rPr>
        <w:fldChar w:fldCharType="end"/>
      </w:r>
      <w:bookmarkEnd w:id="13"/>
      <w:r>
        <w:t xml:space="preserve"> – Estudo de viabilidade para a LRE-01</w:t>
      </w:r>
    </w:p>
    <w:p w14:paraId="71303D9F" w14:textId="77777777" w:rsidR="000302E4" w:rsidRDefault="0098118F" w:rsidP="000302E4">
      <w:pPr>
        <w:pStyle w:val="SemEspaamento"/>
        <w:spacing w:before="0" w:after="120"/>
      </w:pPr>
      <w:r w:rsidRPr="0098118F">
        <w:rPr>
          <w:noProof/>
        </w:rPr>
        <w:drawing>
          <wp:inline distT="0" distB="0" distL="0" distR="0" wp14:anchorId="2F1E836A" wp14:editId="40A439F2">
            <wp:extent cx="5438775" cy="10953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38775" cy="1095375"/>
                    </a:xfrm>
                    <a:prstGeom prst="rect">
                      <a:avLst/>
                    </a:prstGeom>
                    <a:noFill/>
                    <a:ln>
                      <a:noFill/>
                    </a:ln>
                  </pic:spPr>
                </pic:pic>
              </a:graphicData>
            </a:graphic>
          </wp:inline>
        </w:drawing>
      </w:r>
    </w:p>
    <w:p w14:paraId="62B8F432" w14:textId="77777777" w:rsidR="000302E4" w:rsidRDefault="000302E4" w:rsidP="000302E4">
      <w:pPr>
        <w:ind w:right="-1" w:firstLine="709"/>
        <w:rPr>
          <w:rFonts w:cs="Arial"/>
        </w:rPr>
      </w:pPr>
      <w:r>
        <w:rPr>
          <w:rFonts w:cs="Arial"/>
        </w:rPr>
        <w:lastRenderedPageBreak/>
        <w:t xml:space="preserve">Para a linha de recalque, a opção </w:t>
      </w:r>
      <w:r w:rsidR="00204B6E">
        <w:rPr>
          <w:rFonts w:cs="Arial"/>
        </w:rPr>
        <w:t xml:space="preserve">para o material PEAD PN 10 </w:t>
      </w:r>
      <w:r>
        <w:rPr>
          <w:rFonts w:cs="Arial"/>
        </w:rPr>
        <w:t>que apresentou a maior viabilidade</w:t>
      </w:r>
      <w:r w:rsidR="00204B6E">
        <w:rPr>
          <w:rFonts w:cs="Arial"/>
        </w:rPr>
        <w:t xml:space="preserve"> foi o </w:t>
      </w:r>
      <w:r>
        <w:rPr>
          <w:rFonts w:cs="Arial"/>
        </w:rPr>
        <w:t xml:space="preserve">DE </w:t>
      </w:r>
      <w:r w:rsidR="005E41EC">
        <w:rPr>
          <w:rFonts w:cs="Arial"/>
        </w:rPr>
        <w:t>90</w:t>
      </w:r>
      <w:r>
        <w:rPr>
          <w:rFonts w:cs="Arial"/>
        </w:rPr>
        <w:t xml:space="preserve"> mm</w:t>
      </w:r>
      <w:r w:rsidR="00204B6E">
        <w:rPr>
          <w:rFonts w:cs="Arial"/>
        </w:rPr>
        <w:t>, porém bastante similar ao DE 110 mm</w:t>
      </w:r>
      <w:r>
        <w:rPr>
          <w:rFonts w:cs="Arial"/>
        </w:rPr>
        <w:t>.</w:t>
      </w:r>
      <w:r w:rsidR="00E955DA">
        <w:rPr>
          <w:rFonts w:cs="Arial"/>
        </w:rPr>
        <w:t xml:space="preserve"> Ademais, a perda de carga para o DE 90 mm é bastante elevada, igual a 14,87 </w:t>
      </w:r>
      <w:proofErr w:type="spellStart"/>
      <w:r w:rsidR="00E955DA">
        <w:rPr>
          <w:rFonts w:cs="Arial"/>
        </w:rPr>
        <w:t>mca</w:t>
      </w:r>
      <w:proofErr w:type="spellEnd"/>
      <w:r w:rsidR="00E955DA">
        <w:rPr>
          <w:rFonts w:cs="Arial"/>
        </w:rPr>
        <w:t xml:space="preserve">, </w:t>
      </w:r>
      <w:r w:rsidR="0098118F">
        <w:rPr>
          <w:rFonts w:cs="Arial"/>
        </w:rPr>
        <w:t xml:space="preserve">implicando em altura manométrica superior a 50 </w:t>
      </w:r>
      <w:proofErr w:type="spellStart"/>
      <w:r w:rsidR="0098118F">
        <w:rPr>
          <w:rFonts w:cs="Arial"/>
        </w:rPr>
        <w:t>mca</w:t>
      </w:r>
      <w:proofErr w:type="spellEnd"/>
      <w:r w:rsidR="0098118F">
        <w:rPr>
          <w:rFonts w:cs="Arial"/>
        </w:rPr>
        <w:t>, não recomendada para elevatórias com motobombas submersíveis. P</w:t>
      </w:r>
      <w:r w:rsidR="00E955DA">
        <w:rPr>
          <w:rFonts w:cs="Arial"/>
        </w:rPr>
        <w:t>or isso, adotar-se-á o DE 110 mm.</w:t>
      </w:r>
    </w:p>
    <w:p w14:paraId="6C7D10AE" w14:textId="77777777" w:rsidR="000302E4" w:rsidRDefault="000302E4" w:rsidP="000302E4">
      <w:pPr>
        <w:ind w:firstLine="709"/>
        <w:rPr>
          <w:rFonts w:cs="Arial"/>
        </w:rPr>
      </w:pPr>
      <w:r>
        <w:rPr>
          <w:rFonts w:cs="Arial"/>
        </w:rPr>
        <w:t>Com isso, tem-se o c</w:t>
      </w:r>
      <w:r w:rsidRPr="00037D1F">
        <w:rPr>
          <w:rFonts w:cs="Arial"/>
        </w:rPr>
        <w:t>álculo da altura manométrica para barrilete</w:t>
      </w:r>
      <w:r>
        <w:rPr>
          <w:rFonts w:cs="Arial"/>
        </w:rPr>
        <w:t xml:space="preserve"> de recalque em FD DN 80 mm</w:t>
      </w:r>
      <w:r w:rsidRPr="00037D1F">
        <w:rPr>
          <w:rFonts w:cs="Arial"/>
        </w:rPr>
        <w:t xml:space="preserve"> e linha de recalque em PEAD </w:t>
      </w:r>
      <w:r>
        <w:rPr>
          <w:rFonts w:cs="Arial"/>
        </w:rPr>
        <w:t xml:space="preserve">PN 10 </w:t>
      </w:r>
      <w:r w:rsidRPr="00037D1F">
        <w:rPr>
          <w:rFonts w:cs="Arial"/>
        </w:rPr>
        <w:t xml:space="preserve">DE </w:t>
      </w:r>
      <w:r w:rsidR="00E955DA">
        <w:rPr>
          <w:rFonts w:cs="Arial"/>
        </w:rPr>
        <w:t>11</w:t>
      </w:r>
      <w:r w:rsidR="005E41EC">
        <w:rPr>
          <w:rFonts w:cs="Arial"/>
        </w:rPr>
        <w:t>0</w:t>
      </w:r>
      <w:r>
        <w:rPr>
          <w:rFonts w:cs="Arial"/>
        </w:rPr>
        <w:t xml:space="preserve"> mm.</w:t>
      </w:r>
    </w:p>
    <w:p w14:paraId="14F5E058" w14:textId="77777777" w:rsidR="000302E4" w:rsidRPr="00247631" w:rsidRDefault="000302E4" w:rsidP="000302E4">
      <w:pPr>
        <w:pStyle w:val="Ttulo"/>
        <w:rPr>
          <w:rFonts w:eastAsiaTheme="minorHAnsi"/>
          <w:i/>
          <w:u w:val="none"/>
          <w:lang w:eastAsia="en-US"/>
        </w:rPr>
      </w:pPr>
      <w:r w:rsidRPr="00726B06">
        <w:rPr>
          <w:rFonts w:eastAsiaTheme="minorHAnsi"/>
          <w:i/>
          <w:u w:val="none"/>
          <w:lang w:eastAsia="en-US"/>
        </w:rPr>
        <w:t>Perda de carga no barrilete de recalque em FD DN 80 mm</w:t>
      </w:r>
    </w:p>
    <w:p w14:paraId="37AC50A2" w14:textId="7D124FAD" w:rsidR="000302E4" w:rsidRDefault="000302E4" w:rsidP="000302E4">
      <w:pPr>
        <w:ind w:firstLine="709"/>
        <w:rPr>
          <w:rFonts w:cs="Arial"/>
        </w:rPr>
      </w:pPr>
      <w:r>
        <w:rPr>
          <w:rFonts w:cs="Arial"/>
        </w:rPr>
        <w:t>Considerando um coeficiente de r</w:t>
      </w:r>
      <w:r w:rsidRPr="00037D1F">
        <w:rPr>
          <w:rFonts w:cs="Arial"/>
        </w:rPr>
        <w:t xml:space="preserve">ugosidade </w:t>
      </w:r>
      <w:r>
        <w:rPr>
          <w:rFonts w:cs="Arial"/>
        </w:rPr>
        <w:t xml:space="preserve">igual a </w:t>
      </w:r>
      <w:r w:rsidRPr="00037D1F">
        <w:rPr>
          <w:rFonts w:cs="Arial"/>
        </w:rPr>
        <w:t>120</w:t>
      </w:r>
      <w:r>
        <w:rPr>
          <w:rFonts w:cs="Arial"/>
        </w:rPr>
        <w:t xml:space="preserve"> para o FD novo e 145 para o PEAD, tem-se a perda de carga mostrada na</w:t>
      </w:r>
      <w:r w:rsidR="00C014C3">
        <w:rPr>
          <w:rFonts w:cs="Arial"/>
        </w:rPr>
        <w:t xml:space="preserve"> </w:t>
      </w:r>
      <w:r w:rsidR="00C014C3">
        <w:rPr>
          <w:rFonts w:cs="Arial"/>
        </w:rPr>
        <w:fldChar w:fldCharType="begin"/>
      </w:r>
      <w:r w:rsidR="00C014C3">
        <w:rPr>
          <w:rFonts w:cs="Arial"/>
        </w:rPr>
        <w:instrText xml:space="preserve"> REF _Ref443987957 \h </w:instrText>
      </w:r>
      <w:r w:rsidR="00C014C3">
        <w:rPr>
          <w:rFonts w:cs="Arial"/>
        </w:rPr>
      </w:r>
      <w:r w:rsidR="00C014C3">
        <w:rPr>
          <w:rFonts w:cs="Arial"/>
        </w:rPr>
        <w:fldChar w:fldCharType="separate"/>
      </w:r>
      <w:r w:rsidR="00FE45D7">
        <w:t xml:space="preserve">Tabela </w:t>
      </w:r>
      <w:r w:rsidR="00FE45D7">
        <w:rPr>
          <w:noProof/>
        </w:rPr>
        <w:t>7</w:t>
      </w:r>
      <w:r w:rsidR="00C014C3">
        <w:rPr>
          <w:rFonts w:cs="Arial"/>
        </w:rPr>
        <w:fldChar w:fldCharType="end"/>
      </w:r>
      <w:r>
        <w:rPr>
          <w:rFonts w:cs="Arial"/>
        </w:rPr>
        <w:t>.</w:t>
      </w:r>
    </w:p>
    <w:p w14:paraId="689E2753" w14:textId="78AD5858" w:rsidR="000302E4" w:rsidRDefault="000302E4" w:rsidP="000302E4">
      <w:pPr>
        <w:pStyle w:val="Legenda"/>
        <w:keepNext/>
      </w:pPr>
      <w:bookmarkStart w:id="14" w:name="_Ref443987957"/>
      <w:r>
        <w:t xml:space="preserve">Tabela </w:t>
      </w:r>
      <w:r w:rsidR="00EF5E55">
        <w:fldChar w:fldCharType="begin"/>
      </w:r>
      <w:r w:rsidR="00EF5E55">
        <w:instrText xml:space="preserve"> SEQ Tabela \* ARABIC </w:instrText>
      </w:r>
      <w:r w:rsidR="00EF5E55">
        <w:fldChar w:fldCharType="separate"/>
      </w:r>
      <w:r w:rsidR="00FE45D7">
        <w:rPr>
          <w:noProof/>
        </w:rPr>
        <w:t>7</w:t>
      </w:r>
      <w:r w:rsidR="00EF5E55">
        <w:rPr>
          <w:noProof/>
        </w:rPr>
        <w:fldChar w:fldCharType="end"/>
      </w:r>
      <w:bookmarkEnd w:id="14"/>
      <w:r>
        <w:t xml:space="preserve"> – Perda de carga para EEE-01</w:t>
      </w:r>
    </w:p>
    <w:p w14:paraId="16577824" w14:textId="77777777" w:rsidR="000302E4" w:rsidRDefault="00F419F3" w:rsidP="000302E4">
      <w:pPr>
        <w:pStyle w:val="SemEspaamento"/>
        <w:spacing w:before="0" w:after="120"/>
        <w:rPr>
          <w:rFonts w:cs="Arial"/>
        </w:rPr>
      </w:pPr>
      <w:r w:rsidRPr="00F419F3">
        <w:rPr>
          <w:noProof/>
        </w:rPr>
        <w:drawing>
          <wp:inline distT="0" distB="0" distL="0" distR="0" wp14:anchorId="774FDAD8" wp14:editId="4D8B79D1">
            <wp:extent cx="5760720" cy="2884805"/>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60720" cy="2884805"/>
                    </a:xfrm>
                    <a:prstGeom prst="rect">
                      <a:avLst/>
                    </a:prstGeom>
                    <a:noFill/>
                    <a:ln>
                      <a:noFill/>
                    </a:ln>
                  </pic:spPr>
                </pic:pic>
              </a:graphicData>
            </a:graphic>
          </wp:inline>
        </w:drawing>
      </w:r>
    </w:p>
    <w:p w14:paraId="34A8C084" w14:textId="77777777" w:rsidR="000302E4" w:rsidRDefault="000302E4" w:rsidP="000302E4">
      <w:pPr>
        <w:ind w:firstLine="709"/>
        <w:rPr>
          <w:rFonts w:cs="Arial"/>
        </w:rPr>
      </w:pPr>
      <w:r w:rsidRPr="00037D1F">
        <w:rPr>
          <w:rFonts w:cs="Arial"/>
        </w:rPr>
        <w:t>Altura manométrica</w:t>
      </w:r>
      <w:r>
        <w:rPr>
          <w:rFonts w:cs="Arial"/>
        </w:rPr>
        <w:t>:</w:t>
      </w:r>
    </w:p>
    <w:p w14:paraId="48EE4DB6" w14:textId="77777777" w:rsidR="000302E4" w:rsidRDefault="000302E4" w:rsidP="000302E4">
      <w:pPr>
        <w:ind w:firstLine="0"/>
        <w:jc w:val="center"/>
      </w:pPr>
      <w:r w:rsidRPr="00F15695">
        <w:rPr>
          <w:position w:val="-14"/>
        </w:rPr>
        <w:object w:dxaOrig="1640" w:dyaOrig="380" w14:anchorId="3597BD39">
          <v:shape id="_x0000_i1057" type="#_x0000_t75" style="width:99pt;height:23.25pt" o:ole="">
            <v:imagedata r:id="rId86" o:title=""/>
          </v:shape>
          <o:OLEObject Type="Embed" ProgID="Equation.3" ShapeID="_x0000_i1057" DrawAspect="Content" ObjectID="_1624956956" r:id="rId87"/>
        </w:object>
      </w:r>
    </w:p>
    <w:p w14:paraId="79281D13" w14:textId="77777777" w:rsidR="000302E4" w:rsidRDefault="00F419F3" w:rsidP="000302E4">
      <w:pPr>
        <w:ind w:firstLine="0"/>
        <w:jc w:val="center"/>
        <w:rPr>
          <w:rFonts w:cs="Arial"/>
        </w:rPr>
      </w:pPr>
      <w:r w:rsidRPr="00F15695">
        <w:rPr>
          <w:position w:val="-12"/>
        </w:rPr>
        <w:object w:dxaOrig="3540" w:dyaOrig="360" w14:anchorId="19430695">
          <v:shape id="_x0000_i1058" type="#_x0000_t75" style="width:213pt;height:21.75pt" o:ole="">
            <v:imagedata r:id="rId88" o:title=""/>
          </v:shape>
          <o:OLEObject Type="Embed" ProgID="Equation.3" ShapeID="_x0000_i1058" DrawAspect="Content" ObjectID="_1624956957" r:id="rId89"/>
        </w:object>
      </w:r>
    </w:p>
    <w:p w14:paraId="12F05991" w14:textId="77777777" w:rsidR="000302E4" w:rsidRDefault="000302E4" w:rsidP="000302E4">
      <w:pPr>
        <w:ind w:firstLine="709"/>
        <w:rPr>
          <w:rFonts w:cs="Arial"/>
        </w:rPr>
      </w:pPr>
      <w:r w:rsidRPr="00037D1F">
        <w:rPr>
          <w:rFonts w:cs="Arial"/>
        </w:rPr>
        <w:t>Cálculo da celeridade</w:t>
      </w:r>
      <w:r>
        <w:rPr>
          <w:rFonts w:cs="Arial"/>
        </w:rPr>
        <w:t>:</w:t>
      </w:r>
    </w:p>
    <w:p w14:paraId="29A8C64D" w14:textId="77777777" w:rsidR="000302E4" w:rsidRDefault="000302E4" w:rsidP="000302E4">
      <w:pPr>
        <w:ind w:firstLine="709"/>
        <w:rPr>
          <w:rFonts w:cs="Arial"/>
        </w:rPr>
      </w:pPr>
      <w:r>
        <w:rPr>
          <w:rFonts w:cs="Arial"/>
        </w:rPr>
        <w:t xml:space="preserve">Material: PEAD DE </w:t>
      </w:r>
      <w:r w:rsidR="00E955DA">
        <w:rPr>
          <w:rFonts w:cs="Arial"/>
        </w:rPr>
        <w:t>11</w:t>
      </w:r>
      <w:r w:rsidR="00204B6E">
        <w:rPr>
          <w:rFonts w:cs="Arial"/>
        </w:rPr>
        <w:t>0</w:t>
      </w:r>
      <w:r>
        <w:rPr>
          <w:rFonts w:cs="Arial"/>
        </w:rPr>
        <w:t xml:space="preserve"> mm;</w:t>
      </w:r>
    </w:p>
    <w:p w14:paraId="4ACC3B68" w14:textId="77777777" w:rsidR="000302E4" w:rsidRDefault="000302E4" w:rsidP="000302E4">
      <w:pPr>
        <w:ind w:firstLine="709"/>
        <w:rPr>
          <w:rFonts w:cs="Arial"/>
        </w:rPr>
      </w:pPr>
      <w:r>
        <w:rPr>
          <w:rFonts w:cs="Arial"/>
        </w:rPr>
        <w:t>Coeficiente K: 18 (valor usual para plásticos);</w:t>
      </w:r>
    </w:p>
    <w:p w14:paraId="180FF0E8" w14:textId="77777777" w:rsidR="000302E4" w:rsidRDefault="000302E4" w:rsidP="000302E4">
      <w:pPr>
        <w:ind w:firstLine="709"/>
        <w:rPr>
          <w:rFonts w:cs="Arial"/>
        </w:rPr>
      </w:pPr>
      <w:r>
        <w:rPr>
          <w:rFonts w:cs="Arial"/>
        </w:rPr>
        <w:t xml:space="preserve">Diâmetro externo (mm): </w:t>
      </w:r>
      <w:r w:rsidR="00E955DA">
        <w:rPr>
          <w:rFonts w:cs="Arial"/>
        </w:rPr>
        <w:t>11</w:t>
      </w:r>
      <w:r w:rsidR="00204B6E">
        <w:rPr>
          <w:rFonts w:cs="Arial"/>
        </w:rPr>
        <w:t>0</w:t>
      </w:r>
      <w:r>
        <w:rPr>
          <w:rFonts w:cs="Arial"/>
        </w:rPr>
        <w:t>,00;</w:t>
      </w:r>
    </w:p>
    <w:p w14:paraId="3699ABE1" w14:textId="77777777" w:rsidR="000302E4" w:rsidRDefault="000302E4" w:rsidP="000302E4">
      <w:pPr>
        <w:ind w:firstLine="709"/>
        <w:rPr>
          <w:rFonts w:cs="Arial"/>
        </w:rPr>
      </w:pPr>
      <w:r>
        <w:rPr>
          <w:rFonts w:cs="Arial"/>
        </w:rPr>
        <w:t xml:space="preserve">Espessura da parede (mm): </w:t>
      </w:r>
      <w:r w:rsidR="00E955DA">
        <w:rPr>
          <w:rFonts w:cs="Arial"/>
        </w:rPr>
        <w:t>6</w:t>
      </w:r>
      <w:r>
        <w:rPr>
          <w:rFonts w:cs="Arial"/>
        </w:rPr>
        <w:t>,</w:t>
      </w:r>
      <w:r w:rsidR="00E955DA">
        <w:rPr>
          <w:rFonts w:cs="Arial"/>
        </w:rPr>
        <w:t>6</w:t>
      </w:r>
      <w:r>
        <w:rPr>
          <w:rFonts w:cs="Arial"/>
        </w:rPr>
        <w:t>0;</w:t>
      </w:r>
    </w:p>
    <w:p w14:paraId="4063A809" w14:textId="77777777" w:rsidR="000302E4" w:rsidRDefault="000302E4" w:rsidP="000302E4">
      <w:pPr>
        <w:ind w:firstLine="709"/>
        <w:rPr>
          <w:rFonts w:cs="Arial"/>
        </w:rPr>
      </w:pPr>
      <w:r>
        <w:rPr>
          <w:rFonts w:cs="Arial"/>
        </w:rPr>
        <w:t xml:space="preserve">Diâmetro interno (mm): </w:t>
      </w:r>
      <w:r w:rsidR="00204B6E">
        <w:rPr>
          <w:rFonts w:cs="Arial"/>
        </w:rPr>
        <w:t>9</w:t>
      </w:r>
      <w:r w:rsidR="00E955DA">
        <w:rPr>
          <w:rFonts w:cs="Arial"/>
        </w:rPr>
        <w:t>6</w:t>
      </w:r>
      <w:r>
        <w:rPr>
          <w:rFonts w:cs="Arial"/>
        </w:rPr>
        <w:t>,</w:t>
      </w:r>
      <w:r w:rsidR="00E955DA">
        <w:rPr>
          <w:rFonts w:cs="Arial"/>
        </w:rPr>
        <w:t>8</w:t>
      </w:r>
      <w:r>
        <w:rPr>
          <w:rFonts w:cs="Arial"/>
        </w:rPr>
        <w:t>0.</w:t>
      </w:r>
    </w:p>
    <w:p w14:paraId="4A323E2E" w14:textId="77777777" w:rsidR="000302E4" w:rsidRDefault="000302E4" w:rsidP="000302E4">
      <w:pPr>
        <w:ind w:firstLine="0"/>
        <w:jc w:val="center"/>
      </w:pPr>
      <w:r w:rsidRPr="00F15695">
        <w:rPr>
          <w:position w:val="-62"/>
        </w:rPr>
        <w:object w:dxaOrig="1860" w:dyaOrig="999" w14:anchorId="3B60318F">
          <v:shape id="_x0000_i1059" type="#_x0000_t75" style="width:112.5pt;height:60.75pt" o:ole="">
            <v:imagedata r:id="rId90" o:title=""/>
          </v:shape>
          <o:OLEObject Type="Embed" ProgID="Equation.3" ShapeID="_x0000_i1059" DrawAspect="Content" ObjectID="_1624956958" r:id="rId91"/>
        </w:object>
      </w:r>
    </w:p>
    <w:p w14:paraId="04884D8C" w14:textId="77777777" w:rsidR="000302E4" w:rsidRDefault="00E955DA" w:rsidP="000302E4">
      <w:pPr>
        <w:ind w:firstLine="0"/>
        <w:jc w:val="center"/>
        <w:rPr>
          <w:rFonts w:cs="Arial"/>
        </w:rPr>
      </w:pPr>
      <w:r w:rsidRPr="00F15695">
        <w:rPr>
          <w:position w:val="-66"/>
        </w:rPr>
        <w:object w:dxaOrig="3440" w:dyaOrig="1040" w14:anchorId="745A13F6">
          <v:shape id="_x0000_i1060" type="#_x0000_t75" style="width:207.75pt;height:63.75pt" o:ole="">
            <v:imagedata r:id="rId92" o:title=""/>
          </v:shape>
          <o:OLEObject Type="Embed" ProgID="Equation.3" ShapeID="_x0000_i1060" DrawAspect="Content" ObjectID="_1624956959" r:id="rId93"/>
        </w:object>
      </w:r>
    </w:p>
    <w:p w14:paraId="7C13975F" w14:textId="77777777" w:rsidR="000302E4" w:rsidRDefault="000302E4" w:rsidP="000302E4">
      <w:pPr>
        <w:ind w:firstLine="709"/>
        <w:rPr>
          <w:rFonts w:cs="Arial"/>
        </w:rPr>
      </w:pPr>
      <w:r w:rsidRPr="00037D1F">
        <w:rPr>
          <w:rFonts w:cs="Arial"/>
        </w:rPr>
        <w:t>Pressão</w:t>
      </w:r>
      <w:r>
        <w:rPr>
          <w:rFonts w:cs="Arial"/>
        </w:rPr>
        <w:t>:</w:t>
      </w:r>
    </w:p>
    <w:p w14:paraId="16A31B77" w14:textId="77777777" w:rsidR="000302E4" w:rsidRDefault="000302E4" w:rsidP="000302E4">
      <w:pPr>
        <w:ind w:firstLine="0"/>
        <w:jc w:val="center"/>
      </w:pPr>
      <w:r w:rsidRPr="00F15695">
        <w:rPr>
          <w:position w:val="-28"/>
        </w:rPr>
        <w:object w:dxaOrig="1060" w:dyaOrig="660" w14:anchorId="3EBCBC7A">
          <v:shape id="_x0000_i1061" type="#_x0000_t75" style="width:63.75pt;height:40.5pt" o:ole="">
            <v:imagedata r:id="rId94" o:title=""/>
          </v:shape>
          <o:OLEObject Type="Embed" ProgID="Equation.3" ShapeID="_x0000_i1061" DrawAspect="Content" ObjectID="_1624956960" r:id="rId95"/>
        </w:object>
      </w:r>
    </w:p>
    <w:p w14:paraId="0A6152C4" w14:textId="77777777" w:rsidR="000302E4" w:rsidRDefault="00F419F3" w:rsidP="000302E4">
      <w:pPr>
        <w:ind w:firstLine="0"/>
        <w:jc w:val="center"/>
        <w:rPr>
          <w:rFonts w:cs="Arial"/>
        </w:rPr>
      </w:pPr>
      <w:r w:rsidRPr="00F15695">
        <w:rPr>
          <w:position w:val="-28"/>
        </w:rPr>
        <w:object w:dxaOrig="3180" w:dyaOrig="660" w14:anchorId="699774C0">
          <v:shape id="_x0000_i1062" type="#_x0000_t75" style="width:192.75pt;height:40.5pt" o:ole="">
            <v:imagedata r:id="rId96" o:title=""/>
          </v:shape>
          <o:OLEObject Type="Embed" ProgID="Equation.3" ShapeID="_x0000_i1062" DrawAspect="Content" ObjectID="_1624956961" r:id="rId97"/>
        </w:object>
      </w:r>
    </w:p>
    <w:p w14:paraId="52B0D4F6" w14:textId="77777777" w:rsidR="000302E4" w:rsidRDefault="000302E4" w:rsidP="000302E4">
      <w:pPr>
        <w:ind w:firstLine="709"/>
        <w:rPr>
          <w:rFonts w:cs="Arial"/>
        </w:rPr>
      </w:pPr>
      <w:r w:rsidRPr="00037D1F">
        <w:rPr>
          <w:rFonts w:cs="Arial"/>
        </w:rPr>
        <w:t xml:space="preserve">Sobre pressão </w:t>
      </w:r>
      <w:r>
        <w:rPr>
          <w:rFonts w:cs="Arial"/>
        </w:rPr>
        <w:t>máxima:</w:t>
      </w:r>
    </w:p>
    <w:p w14:paraId="64E6BE34" w14:textId="77777777" w:rsidR="000302E4" w:rsidRDefault="000302E4" w:rsidP="000302E4">
      <w:pPr>
        <w:ind w:firstLine="0"/>
        <w:jc w:val="center"/>
      </w:pPr>
      <w:r w:rsidRPr="00F15695">
        <w:rPr>
          <w:position w:val="-12"/>
        </w:rPr>
        <w:object w:dxaOrig="1260" w:dyaOrig="360" w14:anchorId="7266E12F">
          <v:shape id="_x0000_i1063" type="#_x0000_t75" style="width:75.75pt;height:21.75pt" o:ole="">
            <v:imagedata r:id="rId98" o:title=""/>
          </v:shape>
          <o:OLEObject Type="Embed" ProgID="Equation.3" ShapeID="_x0000_i1063" DrawAspect="Content" ObjectID="_1624956962" r:id="rId99"/>
        </w:object>
      </w:r>
    </w:p>
    <w:p w14:paraId="031BACC2" w14:textId="77777777" w:rsidR="000302E4" w:rsidRPr="00037D1F" w:rsidRDefault="00F419F3" w:rsidP="000302E4">
      <w:pPr>
        <w:ind w:firstLine="0"/>
        <w:jc w:val="center"/>
        <w:rPr>
          <w:rFonts w:cs="Arial"/>
        </w:rPr>
      </w:pPr>
      <w:r w:rsidRPr="00F15695">
        <w:rPr>
          <w:position w:val="-10"/>
        </w:rPr>
        <w:object w:dxaOrig="3040" w:dyaOrig="320" w14:anchorId="6FD9B671">
          <v:shape id="_x0000_i1064" type="#_x0000_t75" style="width:183.75pt;height:19.5pt" o:ole="">
            <v:imagedata r:id="rId100" o:title=""/>
          </v:shape>
          <o:OLEObject Type="Embed" ProgID="Equation.3" ShapeID="_x0000_i1064" DrawAspect="Content" ObjectID="_1624956963" r:id="rId101"/>
        </w:object>
      </w:r>
    </w:p>
    <w:p w14:paraId="57BF361D" w14:textId="77777777" w:rsidR="000302E4" w:rsidRPr="0032322C" w:rsidRDefault="000302E4" w:rsidP="000302E4">
      <w:pPr>
        <w:ind w:firstLine="709"/>
        <w:rPr>
          <w:rFonts w:cs="Arial"/>
        </w:rPr>
      </w:pPr>
      <w:r w:rsidRPr="0032322C">
        <w:rPr>
          <w:rFonts w:cs="Arial"/>
        </w:rPr>
        <w:t xml:space="preserve">Sob essas condições, fez-se a verificação da curva do sistema com as curvas características de motobombas submersíveis, conforme modelo de elevatória aprovado pela Funasa, resultando em um equipamento da marca </w:t>
      </w:r>
      <w:proofErr w:type="spellStart"/>
      <w:r w:rsidR="0032322C" w:rsidRPr="0032322C">
        <w:rPr>
          <w:rFonts w:cs="Arial"/>
        </w:rPr>
        <w:t>Ebara</w:t>
      </w:r>
      <w:proofErr w:type="spellEnd"/>
      <w:r w:rsidRPr="0032322C">
        <w:rPr>
          <w:rFonts w:cs="Arial"/>
        </w:rPr>
        <w:t xml:space="preserve">, modelo </w:t>
      </w:r>
      <w:r w:rsidR="0032322C" w:rsidRPr="0032322C">
        <w:rPr>
          <w:rFonts w:cs="Arial"/>
        </w:rPr>
        <w:t>80DL622</w:t>
      </w:r>
      <w:r w:rsidR="00721A53">
        <w:rPr>
          <w:rFonts w:cs="Arial"/>
        </w:rPr>
        <w:t>,</w:t>
      </w:r>
      <w:r w:rsidRPr="0032322C">
        <w:rPr>
          <w:rFonts w:cs="Arial"/>
        </w:rPr>
        <w:t xml:space="preserve"> um da marca </w:t>
      </w:r>
      <w:proofErr w:type="spellStart"/>
      <w:r w:rsidR="0032322C" w:rsidRPr="0032322C">
        <w:rPr>
          <w:rFonts w:cs="Arial"/>
        </w:rPr>
        <w:t>Sulzer</w:t>
      </w:r>
      <w:proofErr w:type="spellEnd"/>
      <w:r w:rsidRPr="0032322C">
        <w:rPr>
          <w:rFonts w:cs="Arial"/>
        </w:rPr>
        <w:t xml:space="preserve">, modelo </w:t>
      </w:r>
      <w:r w:rsidR="0032322C" w:rsidRPr="0032322C">
        <w:rPr>
          <w:rFonts w:cs="Arial"/>
        </w:rPr>
        <w:t>Piranha PE110/2-E</w:t>
      </w:r>
      <w:r w:rsidR="00721A53">
        <w:rPr>
          <w:rFonts w:cs="Arial"/>
        </w:rPr>
        <w:t xml:space="preserve"> e um da marca </w:t>
      </w:r>
      <w:proofErr w:type="spellStart"/>
      <w:r w:rsidR="00721A53">
        <w:rPr>
          <w:rFonts w:cs="Arial"/>
        </w:rPr>
        <w:t>Xylem</w:t>
      </w:r>
      <w:proofErr w:type="spellEnd"/>
      <w:r w:rsidR="00721A53">
        <w:rPr>
          <w:rFonts w:cs="Arial"/>
        </w:rPr>
        <w:t>, modelo NP 3127 SH 3~ 247</w:t>
      </w:r>
      <w:r w:rsidRPr="0032322C">
        <w:rPr>
          <w:rFonts w:cs="Arial"/>
        </w:rPr>
        <w:t>.</w:t>
      </w:r>
    </w:p>
    <w:p w14:paraId="5D8BD3BF" w14:textId="23E89408" w:rsidR="000302E4" w:rsidRPr="0032322C" w:rsidRDefault="000302E4" w:rsidP="000302E4">
      <w:pPr>
        <w:ind w:firstLine="709"/>
        <w:rPr>
          <w:rFonts w:cs="Arial"/>
        </w:rPr>
      </w:pPr>
      <w:r w:rsidRPr="0032322C">
        <w:rPr>
          <w:rFonts w:cs="Arial"/>
        </w:rPr>
        <w:t xml:space="preserve">A </w:t>
      </w:r>
      <w:r w:rsidR="00C014C3">
        <w:rPr>
          <w:rFonts w:cs="Arial"/>
        </w:rPr>
        <w:fldChar w:fldCharType="begin"/>
      </w:r>
      <w:r w:rsidR="00C014C3">
        <w:rPr>
          <w:rFonts w:cs="Arial"/>
        </w:rPr>
        <w:instrText xml:space="preserve"> REF _Ref443988011 \h </w:instrText>
      </w:r>
      <w:r w:rsidR="00C014C3">
        <w:rPr>
          <w:rFonts w:cs="Arial"/>
        </w:rPr>
      </w:r>
      <w:r w:rsidR="00C014C3">
        <w:rPr>
          <w:rFonts w:cs="Arial"/>
        </w:rPr>
        <w:fldChar w:fldCharType="separate"/>
      </w:r>
      <w:r w:rsidR="00FE45D7" w:rsidRPr="0032322C">
        <w:t xml:space="preserve">Tabela </w:t>
      </w:r>
      <w:r w:rsidR="00FE45D7">
        <w:rPr>
          <w:noProof/>
        </w:rPr>
        <w:t>8</w:t>
      </w:r>
      <w:r w:rsidR="00C014C3">
        <w:rPr>
          <w:rFonts w:cs="Arial"/>
        </w:rPr>
        <w:fldChar w:fldCharType="end"/>
      </w:r>
      <w:r w:rsidR="00C014C3">
        <w:rPr>
          <w:rFonts w:cs="Arial"/>
        </w:rPr>
        <w:t xml:space="preserve"> </w:t>
      </w:r>
      <w:r w:rsidRPr="0032322C">
        <w:rPr>
          <w:rFonts w:cs="Arial"/>
        </w:rPr>
        <w:t>apresenta os dados do sistema e das motobombas estudadas.</w:t>
      </w:r>
    </w:p>
    <w:p w14:paraId="584735BB" w14:textId="79E16D57" w:rsidR="000302E4" w:rsidRPr="0032322C" w:rsidRDefault="000302E4" w:rsidP="000302E4">
      <w:pPr>
        <w:pStyle w:val="Legenda"/>
        <w:keepNext/>
      </w:pPr>
      <w:bookmarkStart w:id="15" w:name="_Ref443988011"/>
      <w:r w:rsidRPr="0032322C">
        <w:t xml:space="preserve">Tabela </w:t>
      </w:r>
      <w:r w:rsidR="00EF5E55">
        <w:fldChar w:fldCharType="begin"/>
      </w:r>
      <w:r w:rsidR="00EF5E55">
        <w:instrText xml:space="preserve"> SEQ Tabela \* ARABI</w:instrText>
      </w:r>
      <w:r w:rsidR="00EF5E55">
        <w:instrText xml:space="preserve">C </w:instrText>
      </w:r>
      <w:r w:rsidR="00EF5E55">
        <w:fldChar w:fldCharType="separate"/>
      </w:r>
      <w:r w:rsidR="00FE45D7">
        <w:rPr>
          <w:noProof/>
        </w:rPr>
        <w:t>8</w:t>
      </w:r>
      <w:r w:rsidR="00EF5E55">
        <w:rPr>
          <w:noProof/>
        </w:rPr>
        <w:fldChar w:fldCharType="end"/>
      </w:r>
      <w:bookmarkEnd w:id="15"/>
      <w:r w:rsidRPr="0032322C">
        <w:t xml:space="preserve"> – Dados do sistema e das motobombas</w:t>
      </w:r>
    </w:p>
    <w:p w14:paraId="3EE51DA0" w14:textId="77777777" w:rsidR="000302E4" w:rsidRPr="0032322C" w:rsidRDefault="00F419F3" w:rsidP="000302E4">
      <w:pPr>
        <w:pStyle w:val="SemEspaamento"/>
        <w:spacing w:before="0" w:after="120"/>
        <w:rPr>
          <w:rFonts w:cs="Arial"/>
        </w:rPr>
      </w:pPr>
      <w:r w:rsidRPr="00F419F3">
        <w:rPr>
          <w:noProof/>
        </w:rPr>
        <w:drawing>
          <wp:inline distT="0" distB="0" distL="0" distR="0" wp14:anchorId="5B92C790" wp14:editId="28FECD4F">
            <wp:extent cx="5760720" cy="2486025"/>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760720" cy="2486025"/>
                    </a:xfrm>
                    <a:prstGeom prst="rect">
                      <a:avLst/>
                    </a:prstGeom>
                    <a:noFill/>
                    <a:ln>
                      <a:noFill/>
                    </a:ln>
                  </pic:spPr>
                </pic:pic>
              </a:graphicData>
            </a:graphic>
          </wp:inline>
        </w:drawing>
      </w:r>
    </w:p>
    <w:p w14:paraId="76AE6308" w14:textId="0B786E17" w:rsidR="000302E4" w:rsidRPr="0032322C" w:rsidRDefault="000302E4" w:rsidP="000302E4">
      <w:pPr>
        <w:ind w:firstLine="709"/>
      </w:pPr>
      <w:r w:rsidRPr="0032322C">
        <w:t xml:space="preserve">A </w:t>
      </w:r>
      <w:r w:rsidR="00C014C3">
        <w:fldChar w:fldCharType="begin"/>
      </w:r>
      <w:r w:rsidR="00C014C3">
        <w:instrText xml:space="preserve"> REF _Ref443987973 \h </w:instrText>
      </w:r>
      <w:r w:rsidR="00C014C3">
        <w:fldChar w:fldCharType="separate"/>
      </w:r>
      <w:r w:rsidR="00FE45D7" w:rsidRPr="0032322C">
        <w:t xml:space="preserve">Figura </w:t>
      </w:r>
      <w:r w:rsidR="00FE45D7">
        <w:rPr>
          <w:noProof/>
        </w:rPr>
        <w:t>6</w:t>
      </w:r>
      <w:r w:rsidR="00C014C3">
        <w:fldChar w:fldCharType="end"/>
      </w:r>
      <w:r w:rsidR="00C014C3">
        <w:t xml:space="preserve"> </w:t>
      </w:r>
      <w:r w:rsidRPr="0032322C">
        <w:t xml:space="preserve">apresenta a determinação do ponto de funcionamento para a motobomba </w:t>
      </w:r>
      <w:proofErr w:type="spellStart"/>
      <w:r w:rsidR="005174A5">
        <w:t>Ebara</w:t>
      </w:r>
      <w:proofErr w:type="spellEnd"/>
      <w:r w:rsidRPr="0032322C">
        <w:t>.</w:t>
      </w:r>
    </w:p>
    <w:p w14:paraId="1B1A16EE" w14:textId="77777777" w:rsidR="000302E4" w:rsidRPr="0032322C" w:rsidRDefault="00391E04" w:rsidP="000302E4">
      <w:pPr>
        <w:pStyle w:val="SemEspaamento"/>
      </w:pPr>
      <w:r w:rsidRPr="00391E04">
        <w:rPr>
          <w:noProof/>
        </w:rPr>
        <w:lastRenderedPageBreak/>
        <w:drawing>
          <wp:inline distT="0" distB="0" distL="0" distR="0" wp14:anchorId="52171C0D" wp14:editId="5B9BFC15">
            <wp:extent cx="5629275" cy="379095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629275" cy="3790950"/>
                    </a:xfrm>
                    <a:prstGeom prst="rect">
                      <a:avLst/>
                    </a:prstGeom>
                    <a:noFill/>
                    <a:ln>
                      <a:noFill/>
                    </a:ln>
                  </pic:spPr>
                </pic:pic>
              </a:graphicData>
            </a:graphic>
          </wp:inline>
        </w:drawing>
      </w:r>
    </w:p>
    <w:p w14:paraId="52EE6706" w14:textId="711BED26" w:rsidR="000302E4" w:rsidRPr="0032322C" w:rsidRDefault="000302E4" w:rsidP="000302E4">
      <w:pPr>
        <w:pStyle w:val="Legenda"/>
        <w:spacing w:after="120"/>
        <w:rPr>
          <w:noProof/>
        </w:rPr>
      </w:pPr>
      <w:bookmarkStart w:id="16" w:name="_Ref443987973"/>
      <w:r w:rsidRPr="0032322C">
        <w:t xml:space="preserve">Figura </w:t>
      </w:r>
      <w:r w:rsidR="00EF5E55">
        <w:fldChar w:fldCharType="begin"/>
      </w:r>
      <w:r w:rsidR="00EF5E55">
        <w:instrText xml:space="preserve"> SEQ Figura \* ARABIC </w:instrText>
      </w:r>
      <w:r w:rsidR="00EF5E55">
        <w:fldChar w:fldCharType="separate"/>
      </w:r>
      <w:r w:rsidR="00FE45D7">
        <w:rPr>
          <w:noProof/>
        </w:rPr>
        <w:t>6</w:t>
      </w:r>
      <w:r w:rsidR="00EF5E55">
        <w:rPr>
          <w:noProof/>
        </w:rPr>
        <w:fldChar w:fldCharType="end"/>
      </w:r>
      <w:bookmarkEnd w:id="16"/>
      <w:r w:rsidRPr="0032322C">
        <w:t xml:space="preserve"> - Curva de Operação EEE-</w:t>
      </w:r>
      <w:r w:rsidRPr="0032322C">
        <w:rPr>
          <w:noProof/>
        </w:rPr>
        <w:t>01</w:t>
      </w:r>
      <w:r w:rsidR="005174A5">
        <w:rPr>
          <w:noProof/>
        </w:rPr>
        <w:t xml:space="preserve"> - Ebara</w:t>
      </w:r>
    </w:p>
    <w:p w14:paraId="1EF344B9" w14:textId="4930E00D" w:rsidR="005174A5" w:rsidRPr="0032322C" w:rsidRDefault="005174A5" w:rsidP="005174A5">
      <w:pPr>
        <w:ind w:firstLine="709"/>
      </w:pPr>
      <w:r w:rsidRPr="0032322C">
        <w:t xml:space="preserve">A </w:t>
      </w:r>
      <w:r>
        <w:fldChar w:fldCharType="begin"/>
      </w:r>
      <w:r>
        <w:instrText xml:space="preserve"> REF _Ref444261355 \h </w:instrText>
      </w:r>
      <w:r>
        <w:fldChar w:fldCharType="separate"/>
      </w:r>
      <w:r w:rsidR="00FE45D7" w:rsidRPr="0032322C">
        <w:t xml:space="preserve">Figura </w:t>
      </w:r>
      <w:r w:rsidR="00FE45D7">
        <w:rPr>
          <w:noProof/>
        </w:rPr>
        <w:t>7</w:t>
      </w:r>
      <w:r>
        <w:fldChar w:fldCharType="end"/>
      </w:r>
      <w:r>
        <w:t xml:space="preserve"> </w:t>
      </w:r>
      <w:r w:rsidRPr="0032322C">
        <w:t xml:space="preserve">apresenta a determinação do ponto de funcionamento para a motobomba </w:t>
      </w:r>
      <w:proofErr w:type="spellStart"/>
      <w:r>
        <w:t>Sulzer</w:t>
      </w:r>
      <w:proofErr w:type="spellEnd"/>
      <w:r w:rsidRPr="0032322C">
        <w:t>.</w:t>
      </w:r>
    </w:p>
    <w:p w14:paraId="75A02420" w14:textId="77777777" w:rsidR="005174A5" w:rsidRPr="0032322C" w:rsidRDefault="00391E04" w:rsidP="005174A5">
      <w:pPr>
        <w:pStyle w:val="SemEspaamento"/>
      </w:pPr>
      <w:r w:rsidRPr="00391E04">
        <w:rPr>
          <w:noProof/>
        </w:rPr>
        <w:drawing>
          <wp:inline distT="0" distB="0" distL="0" distR="0" wp14:anchorId="0A2297E9" wp14:editId="6C2A76CC">
            <wp:extent cx="5629275" cy="379095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629275" cy="3790950"/>
                    </a:xfrm>
                    <a:prstGeom prst="rect">
                      <a:avLst/>
                    </a:prstGeom>
                    <a:noFill/>
                    <a:ln>
                      <a:noFill/>
                    </a:ln>
                  </pic:spPr>
                </pic:pic>
              </a:graphicData>
            </a:graphic>
          </wp:inline>
        </w:drawing>
      </w:r>
    </w:p>
    <w:p w14:paraId="1B96E54D" w14:textId="421987E5" w:rsidR="005174A5" w:rsidRPr="0032322C" w:rsidRDefault="005174A5" w:rsidP="005174A5">
      <w:pPr>
        <w:pStyle w:val="Legenda"/>
        <w:spacing w:after="120"/>
        <w:rPr>
          <w:noProof/>
        </w:rPr>
      </w:pPr>
      <w:bookmarkStart w:id="17" w:name="_Ref444261355"/>
      <w:r w:rsidRPr="0032322C">
        <w:t xml:space="preserve">Figura </w:t>
      </w:r>
      <w:r w:rsidR="00EF5E55">
        <w:fldChar w:fldCharType="begin"/>
      </w:r>
      <w:r w:rsidR="00EF5E55">
        <w:instrText xml:space="preserve"> SEQ Figura \* ARABIC </w:instrText>
      </w:r>
      <w:r w:rsidR="00EF5E55">
        <w:fldChar w:fldCharType="separate"/>
      </w:r>
      <w:r w:rsidR="00FE45D7">
        <w:rPr>
          <w:noProof/>
        </w:rPr>
        <w:t>7</w:t>
      </w:r>
      <w:r w:rsidR="00EF5E55">
        <w:rPr>
          <w:noProof/>
        </w:rPr>
        <w:fldChar w:fldCharType="end"/>
      </w:r>
      <w:bookmarkEnd w:id="17"/>
      <w:r w:rsidRPr="0032322C">
        <w:t xml:space="preserve"> - Curva de Operação EEE-</w:t>
      </w:r>
      <w:r w:rsidRPr="0032322C">
        <w:rPr>
          <w:noProof/>
        </w:rPr>
        <w:t>01</w:t>
      </w:r>
      <w:r>
        <w:rPr>
          <w:noProof/>
        </w:rPr>
        <w:t xml:space="preserve"> - Sulzer</w:t>
      </w:r>
    </w:p>
    <w:p w14:paraId="06E77040" w14:textId="020E3EA9" w:rsidR="005174A5" w:rsidRPr="0032322C" w:rsidRDefault="005174A5" w:rsidP="005174A5">
      <w:pPr>
        <w:ind w:firstLine="709"/>
      </w:pPr>
      <w:r w:rsidRPr="0032322C">
        <w:lastRenderedPageBreak/>
        <w:t xml:space="preserve">A </w:t>
      </w:r>
      <w:r>
        <w:fldChar w:fldCharType="begin"/>
      </w:r>
      <w:r>
        <w:instrText xml:space="preserve"> REF _Ref444261360 \h </w:instrText>
      </w:r>
      <w:r>
        <w:fldChar w:fldCharType="separate"/>
      </w:r>
      <w:r w:rsidR="00FE45D7" w:rsidRPr="0032322C">
        <w:t xml:space="preserve">Figura </w:t>
      </w:r>
      <w:r w:rsidR="00FE45D7">
        <w:rPr>
          <w:noProof/>
        </w:rPr>
        <w:t>8</w:t>
      </w:r>
      <w:r>
        <w:fldChar w:fldCharType="end"/>
      </w:r>
      <w:r>
        <w:t xml:space="preserve"> </w:t>
      </w:r>
      <w:r w:rsidRPr="0032322C">
        <w:t xml:space="preserve">apresenta a determinação do ponto de funcionamento para a motobomba </w:t>
      </w:r>
      <w:proofErr w:type="spellStart"/>
      <w:r>
        <w:t>Xylem</w:t>
      </w:r>
      <w:proofErr w:type="spellEnd"/>
      <w:r w:rsidRPr="0032322C">
        <w:t>.</w:t>
      </w:r>
    </w:p>
    <w:p w14:paraId="77CA0058" w14:textId="77777777" w:rsidR="005174A5" w:rsidRPr="0032322C" w:rsidRDefault="004502FB" w:rsidP="005174A5">
      <w:pPr>
        <w:pStyle w:val="SemEspaamento"/>
      </w:pPr>
      <w:r w:rsidRPr="004502FB">
        <w:rPr>
          <w:noProof/>
        </w:rPr>
        <w:drawing>
          <wp:inline distT="0" distB="0" distL="0" distR="0" wp14:anchorId="341C4FF2" wp14:editId="3D33B6AE">
            <wp:extent cx="5629275" cy="3790950"/>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629275" cy="3790950"/>
                    </a:xfrm>
                    <a:prstGeom prst="rect">
                      <a:avLst/>
                    </a:prstGeom>
                    <a:noFill/>
                    <a:ln>
                      <a:noFill/>
                    </a:ln>
                  </pic:spPr>
                </pic:pic>
              </a:graphicData>
            </a:graphic>
          </wp:inline>
        </w:drawing>
      </w:r>
    </w:p>
    <w:p w14:paraId="1B7C198C" w14:textId="26728940" w:rsidR="005174A5" w:rsidRPr="0032322C" w:rsidRDefault="005174A5" w:rsidP="005174A5">
      <w:pPr>
        <w:pStyle w:val="Legenda"/>
        <w:spacing w:after="120"/>
        <w:rPr>
          <w:noProof/>
        </w:rPr>
      </w:pPr>
      <w:bookmarkStart w:id="18" w:name="_Ref444261360"/>
      <w:r w:rsidRPr="0032322C">
        <w:t xml:space="preserve">Figura </w:t>
      </w:r>
      <w:r w:rsidR="00EF5E55">
        <w:fldChar w:fldCharType="begin"/>
      </w:r>
      <w:r w:rsidR="00EF5E55">
        <w:instrText xml:space="preserve"> SEQ Figura \* ARABIC </w:instrText>
      </w:r>
      <w:r w:rsidR="00EF5E55">
        <w:fldChar w:fldCharType="separate"/>
      </w:r>
      <w:r w:rsidR="00FE45D7">
        <w:rPr>
          <w:noProof/>
        </w:rPr>
        <w:t>8</w:t>
      </w:r>
      <w:r w:rsidR="00EF5E55">
        <w:rPr>
          <w:noProof/>
        </w:rPr>
        <w:fldChar w:fldCharType="end"/>
      </w:r>
      <w:bookmarkEnd w:id="18"/>
      <w:r w:rsidRPr="0032322C">
        <w:t xml:space="preserve"> - Curva de Operação EEE-</w:t>
      </w:r>
      <w:r w:rsidRPr="0032322C">
        <w:rPr>
          <w:noProof/>
        </w:rPr>
        <w:t>01</w:t>
      </w:r>
      <w:r>
        <w:rPr>
          <w:noProof/>
        </w:rPr>
        <w:t xml:space="preserve"> - Xylem</w:t>
      </w:r>
    </w:p>
    <w:p w14:paraId="02ECC0CB" w14:textId="66047FF2" w:rsidR="000302E4" w:rsidRPr="0032322C" w:rsidRDefault="000302E4" w:rsidP="000302E4">
      <w:pPr>
        <w:ind w:firstLine="709"/>
      </w:pPr>
      <w:r w:rsidRPr="0032322C">
        <w:t xml:space="preserve">A </w:t>
      </w:r>
      <w:r w:rsidR="00C014C3">
        <w:fldChar w:fldCharType="begin"/>
      </w:r>
      <w:r w:rsidR="00C014C3">
        <w:instrText xml:space="preserve"> REF _Ref443987990 \h </w:instrText>
      </w:r>
      <w:r w:rsidR="00C014C3">
        <w:fldChar w:fldCharType="separate"/>
      </w:r>
      <w:r w:rsidR="00FE45D7" w:rsidRPr="0032322C">
        <w:t xml:space="preserve">Figura </w:t>
      </w:r>
      <w:r w:rsidR="00FE45D7">
        <w:rPr>
          <w:noProof/>
        </w:rPr>
        <w:t>9</w:t>
      </w:r>
      <w:r w:rsidR="00C014C3">
        <w:fldChar w:fldCharType="end"/>
      </w:r>
      <w:r w:rsidR="00C014C3">
        <w:t xml:space="preserve"> </w:t>
      </w:r>
      <w:r w:rsidRPr="0032322C">
        <w:t xml:space="preserve">e a </w:t>
      </w:r>
      <w:r w:rsidR="00C014C3">
        <w:fldChar w:fldCharType="begin"/>
      </w:r>
      <w:r w:rsidR="00C014C3">
        <w:instrText xml:space="preserve"> REF _Ref443987994 \h </w:instrText>
      </w:r>
      <w:r w:rsidR="00C014C3">
        <w:fldChar w:fldCharType="separate"/>
      </w:r>
      <w:r w:rsidR="00FE45D7" w:rsidRPr="0032322C">
        <w:t xml:space="preserve">Figura </w:t>
      </w:r>
      <w:r w:rsidR="00FE45D7">
        <w:rPr>
          <w:noProof/>
        </w:rPr>
        <w:t>10</w:t>
      </w:r>
      <w:r w:rsidR="00C014C3">
        <w:fldChar w:fldCharType="end"/>
      </w:r>
      <w:r w:rsidR="00C014C3">
        <w:t xml:space="preserve"> </w:t>
      </w:r>
      <w:r w:rsidRPr="0032322C">
        <w:t xml:space="preserve">apresentam as curvas características da motobomba </w:t>
      </w:r>
      <w:proofErr w:type="spellStart"/>
      <w:r w:rsidRPr="0032322C">
        <w:t>Sulzer</w:t>
      </w:r>
      <w:proofErr w:type="spellEnd"/>
      <w:r w:rsidRPr="0032322C">
        <w:t xml:space="preserve">, enquanto que a </w:t>
      </w:r>
      <w:r w:rsidRPr="0032322C">
        <w:fldChar w:fldCharType="begin"/>
      </w:r>
      <w:r w:rsidRPr="0032322C">
        <w:instrText xml:space="preserve"> REF _Ref440454090 \h </w:instrText>
      </w:r>
      <w:r w:rsidR="00260AB4" w:rsidRPr="0032322C">
        <w:instrText xml:space="preserve"> \* MERGEFORMAT </w:instrText>
      </w:r>
      <w:r w:rsidRPr="0032322C">
        <w:fldChar w:fldCharType="separate"/>
      </w:r>
      <w:r w:rsidR="00FE45D7" w:rsidRPr="0032322C">
        <w:t xml:space="preserve">Figura </w:t>
      </w:r>
      <w:r w:rsidR="00FE45D7">
        <w:rPr>
          <w:noProof/>
        </w:rPr>
        <w:t>11</w:t>
      </w:r>
      <w:r w:rsidRPr="0032322C">
        <w:fldChar w:fldCharType="end"/>
      </w:r>
      <w:r w:rsidRPr="0032322C">
        <w:t xml:space="preserve"> apresenta as curvas características da motobomba </w:t>
      </w:r>
      <w:proofErr w:type="spellStart"/>
      <w:r w:rsidR="0032322C" w:rsidRPr="0032322C">
        <w:t>Ebara</w:t>
      </w:r>
      <w:proofErr w:type="spellEnd"/>
      <w:r w:rsidR="00B11B8C">
        <w:t xml:space="preserve"> e a </w:t>
      </w:r>
      <w:r w:rsidR="00471D80">
        <w:fldChar w:fldCharType="begin"/>
      </w:r>
      <w:r w:rsidR="00471D80">
        <w:instrText xml:space="preserve"> REF _Ref444262157 \h </w:instrText>
      </w:r>
      <w:r w:rsidR="00471D80">
        <w:fldChar w:fldCharType="separate"/>
      </w:r>
      <w:r w:rsidR="00FE45D7" w:rsidRPr="0032322C">
        <w:t xml:space="preserve">Figura </w:t>
      </w:r>
      <w:r w:rsidR="00FE45D7">
        <w:rPr>
          <w:noProof/>
        </w:rPr>
        <w:t>12</w:t>
      </w:r>
      <w:r w:rsidR="00471D80">
        <w:fldChar w:fldCharType="end"/>
      </w:r>
      <w:r w:rsidR="00471D80">
        <w:t xml:space="preserve"> </w:t>
      </w:r>
      <w:proofErr w:type="spellStart"/>
      <w:r w:rsidR="00B11B8C">
        <w:t>da</w:t>
      </w:r>
      <w:proofErr w:type="spellEnd"/>
      <w:r w:rsidR="00B11B8C">
        <w:t xml:space="preserve"> motobomba </w:t>
      </w:r>
      <w:proofErr w:type="spellStart"/>
      <w:r w:rsidR="00B11B8C">
        <w:t>Xylem</w:t>
      </w:r>
      <w:proofErr w:type="spellEnd"/>
      <w:r w:rsidRPr="0032322C">
        <w:t>.</w:t>
      </w:r>
    </w:p>
    <w:p w14:paraId="4FACD04F" w14:textId="77777777" w:rsidR="000302E4" w:rsidRPr="0032322C" w:rsidRDefault="000302E4" w:rsidP="000302E4">
      <w:pPr>
        <w:pStyle w:val="SemEspaamento"/>
        <w:keepNext/>
      </w:pPr>
      <w:r w:rsidRPr="0032322C">
        <w:rPr>
          <w:noProof/>
        </w:rPr>
        <w:lastRenderedPageBreak/>
        <w:drawing>
          <wp:inline distT="0" distB="0" distL="0" distR="0" wp14:anchorId="03F3FACB" wp14:editId="41E8FF75">
            <wp:extent cx="5745792" cy="8554437"/>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LZER.png"/>
                    <pic:cNvPicPr/>
                  </pic:nvPicPr>
                  <pic:blipFill>
                    <a:blip r:embed="rId106">
                      <a:extLst>
                        <a:ext uri="{28A0092B-C50C-407E-A947-70E740481C1C}">
                          <a14:useLocalDpi xmlns:a14="http://schemas.microsoft.com/office/drawing/2010/main" val="0"/>
                        </a:ext>
                      </a:extLst>
                    </a:blip>
                    <a:stretch>
                      <a:fillRect/>
                    </a:stretch>
                  </pic:blipFill>
                  <pic:spPr>
                    <a:xfrm>
                      <a:off x="0" y="0"/>
                      <a:ext cx="5745792" cy="8554437"/>
                    </a:xfrm>
                    <a:prstGeom prst="rect">
                      <a:avLst/>
                    </a:prstGeom>
                  </pic:spPr>
                </pic:pic>
              </a:graphicData>
            </a:graphic>
          </wp:inline>
        </w:drawing>
      </w:r>
    </w:p>
    <w:p w14:paraId="33C0591E" w14:textId="5A71FA67" w:rsidR="000302E4" w:rsidRPr="0032322C" w:rsidRDefault="000302E4" w:rsidP="000302E4">
      <w:pPr>
        <w:pStyle w:val="Legenda"/>
      </w:pPr>
      <w:bookmarkStart w:id="19" w:name="_Ref443987990"/>
      <w:r w:rsidRPr="0032322C">
        <w:t xml:space="preserve">Figura </w:t>
      </w:r>
      <w:r w:rsidR="00EF5E55">
        <w:fldChar w:fldCharType="begin"/>
      </w:r>
      <w:r w:rsidR="00EF5E55">
        <w:instrText xml:space="preserve"> SEQ Figura \* ARABIC </w:instrText>
      </w:r>
      <w:r w:rsidR="00EF5E55">
        <w:fldChar w:fldCharType="separate"/>
      </w:r>
      <w:r w:rsidR="00FE45D7">
        <w:rPr>
          <w:noProof/>
        </w:rPr>
        <w:t>9</w:t>
      </w:r>
      <w:r w:rsidR="00EF5E55">
        <w:rPr>
          <w:noProof/>
        </w:rPr>
        <w:fldChar w:fldCharType="end"/>
      </w:r>
      <w:bookmarkEnd w:id="19"/>
      <w:r w:rsidRPr="0032322C">
        <w:t xml:space="preserve"> – Curvas características da bomba – </w:t>
      </w:r>
      <w:proofErr w:type="spellStart"/>
      <w:r w:rsidRPr="0032322C">
        <w:rPr>
          <w:rFonts w:cs="Arial"/>
        </w:rPr>
        <w:t>Sulzer</w:t>
      </w:r>
      <w:proofErr w:type="spellEnd"/>
      <w:r w:rsidRPr="0032322C">
        <w:rPr>
          <w:rFonts w:cs="Arial"/>
        </w:rPr>
        <w:t xml:space="preserve"> PIRANHA </w:t>
      </w:r>
      <w:r w:rsidR="0032322C">
        <w:rPr>
          <w:rFonts w:cs="Arial"/>
        </w:rPr>
        <w:t>PE110/2-E (</w:t>
      </w:r>
      <w:proofErr w:type="spellStart"/>
      <w:r w:rsidRPr="0032322C">
        <w:rPr>
          <w:rFonts w:cs="Arial"/>
        </w:rPr>
        <w:t>Sulzer</w:t>
      </w:r>
      <w:proofErr w:type="spellEnd"/>
      <w:r w:rsidR="0032322C">
        <w:t>, 2016)</w:t>
      </w:r>
    </w:p>
    <w:p w14:paraId="7527AC63" w14:textId="77777777" w:rsidR="000302E4" w:rsidRPr="0032322C" w:rsidRDefault="000302E4" w:rsidP="000302E4">
      <w:pPr>
        <w:pStyle w:val="SemEspaamento"/>
        <w:keepNext/>
      </w:pPr>
      <w:r w:rsidRPr="0032322C">
        <w:rPr>
          <w:noProof/>
        </w:rPr>
        <w:lastRenderedPageBreak/>
        <w:drawing>
          <wp:inline distT="0" distB="0" distL="0" distR="0" wp14:anchorId="229D10CF" wp14:editId="7E9A9EDA">
            <wp:extent cx="5683429" cy="8461592"/>
            <wp:effectExtent l="0" t="0" r="0" b="0"/>
            <wp:docPr id="448" name="Imagem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LZER.png"/>
                    <pic:cNvPicPr/>
                  </pic:nvPicPr>
                  <pic:blipFill>
                    <a:blip r:embed="rId107">
                      <a:extLst>
                        <a:ext uri="{28A0092B-C50C-407E-A947-70E740481C1C}">
                          <a14:useLocalDpi xmlns:a14="http://schemas.microsoft.com/office/drawing/2010/main" val="0"/>
                        </a:ext>
                      </a:extLst>
                    </a:blip>
                    <a:stretch>
                      <a:fillRect/>
                    </a:stretch>
                  </pic:blipFill>
                  <pic:spPr>
                    <a:xfrm>
                      <a:off x="0" y="0"/>
                      <a:ext cx="5683429" cy="8461592"/>
                    </a:xfrm>
                    <a:prstGeom prst="rect">
                      <a:avLst/>
                    </a:prstGeom>
                  </pic:spPr>
                </pic:pic>
              </a:graphicData>
            </a:graphic>
          </wp:inline>
        </w:drawing>
      </w:r>
    </w:p>
    <w:p w14:paraId="0E0D3FAA" w14:textId="17586F01" w:rsidR="000302E4" w:rsidRPr="0032322C" w:rsidRDefault="000302E4" w:rsidP="000302E4">
      <w:pPr>
        <w:pStyle w:val="Legenda"/>
        <w:spacing w:after="120"/>
      </w:pPr>
      <w:bookmarkStart w:id="20" w:name="_Ref443987994"/>
      <w:r w:rsidRPr="0032322C">
        <w:t xml:space="preserve">Figura </w:t>
      </w:r>
      <w:r w:rsidR="00EF5E55">
        <w:fldChar w:fldCharType="begin"/>
      </w:r>
      <w:r w:rsidR="00EF5E55">
        <w:instrText xml:space="preserve"> SEQ Figura \* ARABIC </w:instrText>
      </w:r>
      <w:r w:rsidR="00EF5E55">
        <w:fldChar w:fldCharType="separate"/>
      </w:r>
      <w:r w:rsidR="00FE45D7">
        <w:rPr>
          <w:noProof/>
        </w:rPr>
        <w:t>10</w:t>
      </w:r>
      <w:r w:rsidR="00EF5E55">
        <w:rPr>
          <w:noProof/>
        </w:rPr>
        <w:fldChar w:fldCharType="end"/>
      </w:r>
      <w:bookmarkEnd w:id="20"/>
      <w:r w:rsidRPr="0032322C">
        <w:t xml:space="preserve"> – Curvas características do motor – </w:t>
      </w:r>
      <w:proofErr w:type="spellStart"/>
      <w:r w:rsidRPr="0032322C">
        <w:rPr>
          <w:rFonts w:cs="Arial"/>
        </w:rPr>
        <w:t>Sulzer</w:t>
      </w:r>
      <w:proofErr w:type="spellEnd"/>
      <w:r w:rsidRPr="0032322C">
        <w:rPr>
          <w:rFonts w:cs="Arial"/>
        </w:rPr>
        <w:t xml:space="preserve"> PIRANHA </w:t>
      </w:r>
      <w:r w:rsidR="0032322C">
        <w:rPr>
          <w:rFonts w:cs="Arial"/>
        </w:rPr>
        <w:t>PE110/2-E (</w:t>
      </w:r>
      <w:proofErr w:type="spellStart"/>
      <w:r w:rsidR="0032322C" w:rsidRPr="0032322C">
        <w:rPr>
          <w:rFonts w:cs="Arial"/>
        </w:rPr>
        <w:t>Sulzer</w:t>
      </w:r>
      <w:proofErr w:type="spellEnd"/>
      <w:r w:rsidR="0032322C">
        <w:t>, 2016)</w:t>
      </w:r>
    </w:p>
    <w:p w14:paraId="2D500D3D" w14:textId="77777777" w:rsidR="000302E4" w:rsidRPr="0032322C" w:rsidRDefault="000302E4" w:rsidP="000302E4">
      <w:pPr>
        <w:pStyle w:val="SemEspaamento"/>
        <w:keepNext/>
      </w:pPr>
      <w:r w:rsidRPr="0032322C">
        <w:rPr>
          <w:noProof/>
        </w:rPr>
        <w:lastRenderedPageBreak/>
        <w:drawing>
          <wp:inline distT="0" distB="0" distL="0" distR="0" wp14:anchorId="0CCD003E" wp14:editId="2F8F057E">
            <wp:extent cx="5713459" cy="6207007"/>
            <wp:effectExtent l="0" t="0" r="0" b="0"/>
            <wp:docPr id="449" name="Imagem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LZER.png"/>
                    <pic:cNvPicPr/>
                  </pic:nvPicPr>
                  <pic:blipFill>
                    <a:blip r:embed="rId108">
                      <a:extLst>
                        <a:ext uri="{28A0092B-C50C-407E-A947-70E740481C1C}">
                          <a14:useLocalDpi xmlns:a14="http://schemas.microsoft.com/office/drawing/2010/main" val="0"/>
                        </a:ext>
                      </a:extLst>
                    </a:blip>
                    <a:stretch>
                      <a:fillRect/>
                    </a:stretch>
                  </pic:blipFill>
                  <pic:spPr>
                    <a:xfrm>
                      <a:off x="0" y="0"/>
                      <a:ext cx="5713459" cy="6207007"/>
                    </a:xfrm>
                    <a:prstGeom prst="rect">
                      <a:avLst/>
                    </a:prstGeom>
                  </pic:spPr>
                </pic:pic>
              </a:graphicData>
            </a:graphic>
          </wp:inline>
        </w:drawing>
      </w:r>
    </w:p>
    <w:p w14:paraId="7318A4A4" w14:textId="7833024C" w:rsidR="000302E4" w:rsidRPr="0032322C" w:rsidRDefault="000302E4" w:rsidP="000302E4">
      <w:pPr>
        <w:pStyle w:val="Legenda"/>
        <w:spacing w:after="120"/>
      </w:pPr>
      <w:bookmarkStart w:id="21" w:name="_Ref440454090"/>
      <w:r w:rsidRPr="0032322C">
        <w:t xml:space="preserve">Figura </w:t>
      </w:r>
      <w:r w:rsidR="00EF5E55">
        <w:fldChar w:fldCharType="begin"/>
      </w:r>
      <w:r w:rsidR="00EF5E55">
        <w:instrText xml:space="preserve"> SEQ Figura \* ARABIC </w:instrText>
      </w:r>
      <w:r w:rsidR="00EF5E55">
        <w:fldChar w:fldCharType="separate"/>
      </w:r>
      <w:r w:rsidR="00FE45D7">
        <w:rPr>
          <w:noProof/>
        </w:rPr>
        <w:t>11</w:t>
      </w:r>
      <w:r w:rsidR="00EF5E55">
        <w:rPr>
          <w:noProof/>
        </w:rPr>
        <w:fldChar w:fldCharType="end"/>
      </w:r>
      <w:bookmarkEnd w:id="21"/>
      <w:r w:rsidRPr="0032322C">
        <w:t xml:space="preserve"> – Curvas características da bomba – </w:t>
      </w:r>
      <w:proofErr w:type="spellStart"/>
      <w:r w:rsidR="0032322C">
        <w:t>Ebara</w:t>
      </w:r>
      <w:proofErr w:type="spellEnd"/>
      <w:r w:rsidR="0032322C">
        <w:t xml:space="preserve"> 80DL622</w:t>
      </w:r>
      <w:r w:rsidRPr="0032322C">
        <w:rPr>
          <w:rFonts w:cs="Arial"/>
        </w:rPr>
        <w:t xml:space="preserve"> </w:t>
      </w:r>
      <w:r w:rsidRPr="0032322C">
        <w:t>(</w:t>
      </w:r>
      <w:proofErr w:type="spellStart"/>
      <w:r w:rsidR="0032322C">
        <w:t>Ebara</w:t>
      </w:r>
      <w:proofErr w:type="spellEnd"/>
      <w:r w:rsidRPr="0032322C">
        <w:t>, 201</w:t>
      </w:r>
      <w:r w:rsidR="0032322C">
        <w:t>6</w:t>
      </w:r>
      <w:r w:rsidRPr="0032322C">
        <w:t>)</w:t>
      </w:r>
    </w:p>
    <w:p w14:paraId="13710C5C" w14:textId="77777777" w:rsidR="00B11B8C" w:rsidRPr="0032322C" w:rsidRDefault="00B11B8C" w:rsidP="00B11B8C">
      <w:pPr>
        <w:pStyle w:val="SemEspaamento"/>
        <w:keepNext/>
      </w:pPr>
      <w:r w:rsidRPr="0032322C">
        <w:rPr>
          <w:noProof/>
        </w:rPr>
        <w:lastRenderedPageBreak/>
        <w:drawing>
          <wp:inline distT="0" distB="0" distL="0" distR="0" wp14:anchorId="1CD28ABE" wp14:editId="542157F0">
            <wp:extent cx="5660825" cy="6972300"/>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LZER.png"/>
                    <pic:cNvPicPr/>
                  </pic:nvPicPr>
                  <pic:blipFill>
                    <a:blip r:embed="rId109">
                      <a:extLst>
                        <a:ext uri="{28A0092B-C50C-407E-A947-70E740481C1C}">
                          <a14:useLocalDpi xmlns:a14="http://schemas.microsoft.com/office/drawing/2010/main" val="0"/>
                        </a:ext>
                      </a:extLst>
                    </a:blip>
                    <a:stretch>
                      <a:fillRect/>
                    </a:stretch>
                  </pic:blipFill>
                  <pic:spPr>
                    <a:xfrm>
                      <a:off x="0" y="0"/>
                      <a:ext cx="5665733" cy="6978345"/>
                    </a:xfrm>
                    <a:prstGeom prst="rect">
                      <a:avLst/>
                    </a:prstGeom>
                  </pic:spPr>
                </pic:pic>
              </a:graphicData>
            </a:graphic>
          </wp:inline>
        </w:drawing>
      </w:r>
    </w:p>
    <w:p w14:paraId="72F3E4BC" w14:textId="5E28ED9A" w:rsidR="00B11B8C" w:rsidRPr="0032322C" w:rsidRDefault="00B11B8C" w:rsidP="00B11B8C">
      <w:pPr>
        <w:pStyle w:val="Legenda"/>
        <w:spacing w:after="120"/>
      </w:pPr>
      <w:bookmarkStart w:id="22" w:name="_Ref444262157"/>
      <w:r w:rsidRPr="0032322C">
        <w:t xml:space="preserve">Figura </w:t>
      </w:r>
      <w:r w:rsidR="00EF5E55">
        <w:fldChar w:fldCharType="begin"/>
      </w:r>
      <w:r w:rsidR="00EF5E55">
        <w:instrText xml:space="preserve"> SEQ Figura \* ARABIC </w:instrText>
      </w:r>
      <w:r w:rsidR="00EF5E55">
        <w:fldChar w:fldCharType="separate"/>
      </w:r>
      <w:r w:rsidR="00FE45D7">
        <w:rPr>
          <w:noProof/>
        </w:rPr>
        <w:t>12</w:t>
      </w:r>
      <w:r w:rsidR="00EF5E55">
        <w:rPr>
          <w:noProof/>
        </w:rPr>
        <w:fldChar w:fldCharType="end"/>
      </w:r>
      <w:bookmarkEnd w:id="22"/>
      <w:r w:rsidRPr="0032322C">
        <w:t xml:space="preserve"> – Curvas características da bomba – </w:t>
      </w:r>
      <w:proofErr w:type="spellStart"/>
      <w:r>
        <w:t>Xylem</w:t>
      </w:r>
      <w:proofErr w:type="spellEnd"/>
      <w:r>
        <w:t xml:space="preserve"> </w:t>
      </w:r>
      <w:r w:rsidRPr="00B11B8C">
        <w:t>NP 3127 SH 3~ 247</w:t>
      </w:r>
      <w:r w:rsidRPr="0032322C">
        <w:rPr>
          <w:rFonts w:cs="Arial"/>
        </w:rPr>
        <w:t xml:space="preserve"> </w:t>
      </w:r>
      <w:r w:rsidRPr="0032322C">
        <w:t>(</w:t>
      </w:r>
      <w:proofErr w:type="spellStart"/>
      <w:r>
        <w:t>Xylem</w:t>
      </w:r>
      <w:proofErr w:type="spellEnd"/>
      <w:r w:rsidRPr="0032322C">
        <w:t>, 201</w:t>
      </w:r>
      <w:r>
        <w:t>6</w:t>
      </w:r>
      <w:r w:rsidRPr="0032322C">
        <w:t>)</w:t>
      </w:r>
    </w:p>
    <w:p w14:paraId="119AECCC" w14:textId="77777777" w:rsidR="000302E4" w:rsidRPr="0032322C" w:rsidRDefault="000302E4" w:rsidP="000302E4">
      <w:pPr>
        <w:ind w:firstLine="709"/>
        <w:rPr>
          <w:rFonts w:cs="Arial"/>
        </w:rPr>
      </w:pPr>
      <w:r w:rsidRPr="0032322C">
        <w:rPr>
          <w:rFonts w:cs="Arial"/>
        </w:rPr>
        <w:t xml:space="preserve">Para o ponto de funcionamento obtido, tem-se que o equipamento da marca </w:t>
      </w:r>
      <w:proofErr w:type="spellStart"/>
      <w:r w:rsidRPr="0032322C">
        <w:rPr>
          <w:rFonts w:cs="Arial"/>
        </w:rPr>
        <w:t>Sulzer</w:t>
      </w:r>
      <w:proofErr w:type="spellEnd"/>
      <w:r w:rsidRPr="0032322C">
        <w:rPr>
          <w:rFonts w:cs="Arial"/>
        </w:rPr>
        <w:t xml:space="preserve"> apresentou eficiência global de 2</w:t>
      </w:r>
      <w:r w:rsidR="0032322C" w:rsidRPr="0032322C">
        <w:rPr>
          <w:rFonts w:cs="Arial"/>
        </w:rPr>
        <w:t>5</w:t>
      </w:r>
      <w:r w:rsidRPr="0032322C">
        <w:rPr>
          <w:rFonts w:cs="Arial"/>
        </w:rPr>
        <w:t xml:space="preserve">%, com </w:t>
      </w:r>
      <w:r w:rsidRPr="0032322C">
        <w:t>motor de potência nominal de</w:t>
      </w:r>
      <w:r w:rsidRPr="0032322C">
        <w:rPr>
          <w:rFonts w:cs="Arial"/>
        </w:rPr>
        <w:t xml:space="preserve"> 1</w:t>
      </w:r>
      <w:r w:rsidR="0032322C" w:rsidRPr="0032322C">
        <w:rPr>
          <w:rFonts w:cs="Arial"/>
        </w:rPr>
        <w:t>1 kW</w:t>
      </w:r>
      <w:r w:rsidRPr="0032322C">
        <w:rPr>
          <w:rFonts w:cs="Arial"/>
        </w:rPr>
        <w:t xml:space="preserve"> (</w:t>
      </w:r>
      <w:r w:rsidR="0032322C" w:rsidRPr="0032322C">
        <w:rPr>
          <w:rFonts w:cs="Arial"/>
        </w:rPr>
        <w:t>14</w:t>
      </w:r>
      <w:r w:rsidRPr="0032322C">
        <w:rPr>
          <w:rFonts w:cs="Arial"/>
        </w:rPr>
        <w:t>,</w:t>
      </w:r>
      <w:r w:rsidR="0032322C" w:rsidRPr="0032322C">
        <w:rPr>
          <w:rFonts w:cs="Arial"/>
        </w:rPr>
        <w:t>95</w:t>
      </w:r>
      <w:r w:rsidRPr="0032322C">
        <w:rPr>
          <w:rFonts w:cs="Arial"/>
        </w:rPr>
        <w:t xml:space="preserve"> </w:t>
      </w:r>
      <w:proofErr w:type="spellStart"/>
      <w:r w:rsidRPr="0032322C">
        <w:rPr>
          <w:rFonts w:cs="Arial"/>
        </w:rPr>
        <w:t>cv</w:t>
      </w:r>
      <w:proofErr w:type="spellEnd"/>
      <w:r w:rsidRPr="0032322C">
        <w:rPr>
          <w:rFonts w:cs="Arial"/>
        </w:rPr>
        <w:t xml:space="preserve">), enquanto que o equipamento da marca </w:t>
      </w:r>
      <w:proofErr w:type="spellStart"/>
      <w:r w:rsidR="0032322C" w:rsidRPr="0032322C">
        <w:rPr>
          <w:rFonts w:cs="Arial"/>
        </w:rPr>
        <w:t>Ebara</w:t>
      </w:r>
      <w:proofErr w:type="spellEnd"/>
      <w:r w:rsidRPr="0032322C">
        <w:rPr>
          <w:rFonts w:cs="Arial"/>
        </w:rPr>
        <w:t xml:space="preserve"> apresentou eficiência de </w:t>
      </w:r>
      <w:r w:rsidR="0032322C" w:rsidRPr="0032322C">
        <w:rPr>
          <w:rFonts w:cs="Arial"/>
        </w:rPr>
        <w:t>25</w:t>
      </w:r>
      <w:r w:rsidRPr="0032322C">
        <w:rPr>
          <w:rFonts w:cs="Arial"/>
        </w:rPr>
        <w:t>%, com potência nominal do motor de 3</w:t>
      </w:r>
      <w:r w:rsidR="0032322C" w:rsidRPr="0032322C">
        <w:rPr>
          <w:rFonts w:cs="Arial"/>
        </w:rPr>
        <w:t>0</w:t>
      </w:r>
      <w:r w:rsidRPr="0032322C">
        <w:rPr>
          <w:rFonts w:cs="Arial"/>
        </w:rPr>
        <w:t xml:space="preserve"> </w:t>
      </w:r>
      <w:proofErr w:type="spellStart"/>
      <w:r w:rsidRPr="0032322C">
        <w:rPr>
          <w:rFonts w:cs="Arial"/>
        </w:rPr>
        <w:t>cv</w:t>
      </w:r>
      <w:proofErr w:type="spellEnd"/>
      <w:r w:rsidR="00BB35BE">
        <w:rPr>
          <w:rFonts w:cs="Arial"/>
        </w:rPr>
        <w:t xml:space="preserve">, já a motobomba da marca </w:t>
      </w:r>
      <w:proofErr w:type="spellStart"/>
      <w:r w:rsidR="00BB35BE">
        <w:rPr>
          <w:rFonts w:cs="Arial"/>
        </w:rPr>
        <w:t>Xylem</w:t>
      </w:r>
      <w:proofErr w:type="spellEnd"/>
      <w:r w:rsidR="00BB35BE">
        <w:rPr>
          <w:rFonts w:cs="Arial"/>
        </w:rPr>
        <w:t xml:space="preserve"> apresentou rendimento de 37,40%, com motor de potência nominal igual a 8,2 kW </w:t>
      </w:r>
      <w:r w:rsidR="00BB35BE">
        <w:rPr>
          <w:rFonts w:cs="Arial"/>
        </w:rPr>
        <w:lastRenderedPageBreak/>
        <w:t xml:space="preserve">(11,14 </w:t>
      </w:r>
      <w:proofErr w:type="spellStart"/>
      <w:r w:rsidR="00BB35BE">
        <w:rPr>
          <w:rFonts w:cs="Arial"/>
        </w:rPr>
        <w:t>cv</w:t>
      </w:r>
      <w:proofErr w:type="spellEnd"/>
      <w:r w:rsidR="00BB35BE">
        <w:rPr>
          <w:rFonts w:cs="Arial"/>
        </w:rPr>
        <w:t>)</w:t>
      </w:r>
      <w:r w:rsidRPr="0032322C">
        <w:rPr>
          <w:rFonts w:cs="Arial"/>
        </w:rPr>
        <w:t xml:space="preserve">. Com isso, visando à eficiência energética da EEE-01, sugere-se a utilização da motobomba da marca </w:t>
      </w:r>
      <w:proofErr w:type="spellStart"/>
      <w:r w:rsidR="00BB35BE">
        <w:rPr>
          <w:rFonts w:cs="Arial"/>
        </w:rPr>
        <w:t>Xylem</w:t>
      </w:r>
      <w:proofErr w:type="spellEnd"/>
      <w:r w:rsidRPr="0032322C">
        <w:rPr>
          <w:rFonts w:cs="Arial"/>
        </w:rPr>
        <w:t xml:space="preserve">, modelo </w:t>
      </w:r>
      <w:r w:rsidR="00BB35BE" w:rsidRPr="00BB35BE">
        <w:rPr>
          <w:rFonts w:cs="Arial"/>
        </w:rPr>
        <w:t>NP 3127 SH 3~ 247</w:t>
      </w:r>
      <w:r w:rsidRPr="0032322C">
        <w:rPr>
          <w:rFonts w:cs="Arial"/>
        </w:rPr>
        <w:t>, ou similar.</w:t>
      </w:r>
    </w:p>
    <w:p w14:paraId="7F7B022E" w14:textId="77777777" w:rsidR="000302E4" w:rsidRPr="004825D2" w:rsidRDefault="000302E4" w:rsidP="000302E4">
      <w:pPr>
        <w:pStyle w:val="Ttulo"/>
        <w:rPr>
          <w:rFonts w:eastAsiaTheme="minorHAnsi"/>
          <w:i/>
          <w:u w:val="none"/>
          <w:lang w:eastAsia="en-US"/>
        </w:rPr>
      </w:pPr>
      <w:r w:rsidRPr="004825D2">
        <w:rPr>
          <w:rFonts w:eastAsiaTheme="minorHAnsi"/>
          <w:i/>
          <w:u w:val="none"/>
          <w:lang w:eastAsia="en-US"/>
        </w:rPr>
        <w:t>Custo de energia</w:t>
      </w:r>
    </w:p>
    <w:p w14:paraId="2D0FA822" w14:textId="062848D7" w:rsidR="000302E4" w:rsidRPr="004825D2" w:rsidRDefault="000302E4" w:rsidP="000302E4">
      <w:pPr>
        <w:ind w:firstLine="709"/>
      </w:pPr>
      <w:r w:rsidRPr="004825D2">
        <w:t xml:space="preserve">A </w:t>
      </w:r>
      <w:r w:rsidR="00C014C3">
        <w:fldChar w:fldCharType="begin"/>
      </w:r>
      <w:r w:rsidR="00C014C3">
        <w:instrText xml:space="preserve"> REF _Ref443988027 \h </w:instrText>
      </w:r>
      <w:r w:rsidR="00C014C3">
        <w:fldChar w:fldCharType="separate"/>
      </w:r>
      <w:r w:rsidR="00FE45D7" w:rsidRPr="004825D2">
        <w:t xml:space="preserve">Tabela </w:t>
      </w:r>
      <w:r w:rsidR="00FE45D7">
        <w:rPr>
          <w:noProof/>
        </w:rPr>
        <w:t>9</w:t>
      </w:r>
      <w:r w:rsidR="00C014C3">
        <w:fldChar w:fldCharType="end"/>
      </w:r>
      <w:r w:rsidR="00C014C3">
        <w:t xml:space="preserve"> </w:t>
      </w:r>
      <w:r w:rsidRPr="004825D2">
        <w:t>apresenta a determinação do regime de bombeamento durante o tempo de projeto, até 2035.</w:t>
      </w:r>
    </w:p>
    <w:p w14:paraId="4CB1D8EC" w14:textId="16575388" w:rsidR="000302E4" w:rsidRPr="004825D2" w:rsidRDefault="000302E4" w:rsidP="000302E4">
      <w:pPr>
        <w:pStyle w:val="Legenda"/>
        <w:keepNext/>
      </w:pPr>
      <w:bookmarkStart w:id="23" w:name="_Ref443988027"/>
      <w:r w:rsidRPr="004825D2">
        <w:t xml:space="preserve">Tabela </w:t>
      </w:r>
      <w:r w:rsidR="00EF5E55">
        <w:fldChar w:fldCharType="begin"/>
      </w:r>
      <w:r w:rsidR="00EF5E55">
        <w:instrText xml:space="preserve"> SEQ Tabela \* ARABIC </w:instrText>
      </w:r>
      <w:r w:rsidR="00EF5E55">
        <w:fldChar w:fldCharType="separate"/>
      </w:r>
      <w:r w:rsidR="00FE45D7">
        <w:rPr>
          <w:noProof/>
        </w:rPr>
        <w:t>9</w:t>
      </w:r>
      <w:r w:rsidR="00EF5E55">
        <w:rPr>
          <w:noProof/>
        </w:rPr>
        <w:fldChar w:fldCharType="end"/>
      </w:r>
      <w:bookmarkEnd w:id="23"/>
      <w:r w:rsidRPr="004825D2">
        <w:t xml:space="preserve"> – Determinação do regime de bombeamento da EEE-01</w:t>
      </w:r>
    </w:p>
    <w:p w14:paraId="5DDBB4E4" w14:textId="77777777" w:rsidR="000302E4" w:rsidRPr="004825D2" w:rsidRDefault="00EB5CB8" w:rsidP="000302E4">
      <w:pPr>
        <w:pStyle w:val="SemEspaamento"/>
        <w:spacing w:before="0" w:after="120"/>
      </w:pPr>
      <w:r w:rsidRPr="00EB5CB8">
        <w:rPr>
          <w:noProof/>
        </w:rPr>
        <w:drawing>
          <wp:inline distT="0" distB="0" distL="0" distR="0" wp14:anchorId="1E3785E1" wp14:editId="5317CD99">
            <wp:extent cx="3743325" cy="4581525"/>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743325" cy="4581525"/>
                    </a:xfrm>
                    <a:prstGeom prst="rect">
                      <a:avLst/>
                    </a:prstGeom>
                    <a:noFill/>
                    <a:ln>
                      <a:noFill/>
                    </a:ln>
                  </pic:spPr>
                </pic:pic>
              </a:graphicData>
            </a:graphic>
          </wp:inline>
        </w:drawing>
      </w:r>
    </w:p>
    <w:p w14:paraId="50B782E4" w14:textId="31E2280F" w:rsidR="000302E4" w:rsidRPr="004825D2" w:rsidRDefault="000302E4" w:rsidP="000302E4">
      <w:pPr>
        <w:ind w:firstLine="709"/>
      </w:pPr>
      <w:r w:rsidRPr="004825D2">
        <w:t xml:space="preserve">A </w:t>
      </w:r>
      <w:r w:rsidR="00C014C3">
        <w:fldChar w:fldCharType="begin"/>
      </w:r>
      <w:r w:rsidR="00C014C3">
        <w:instrText xml:space="preserve"> REF _Ref443988037 \h </w:instrText>
      </w:r>
      <w:r w:rsidR="00C014C3">
        <w:fldChar w:fldCharType="separate"/>
      </w:r>
      <w:r w:rsidR="00FE45D7" w:rsidRPr="004825D2">
        <w:t xml:space="preserve">Tabela </w:t>
      </w:r>
      <w:r w:rsidR="00FE45D7">
        <w:rPr>
          <w:noProof/>
        </w:rPr>
        <w:t>10</w:t>
      </w:r>
      <w:r w:rsidR="00C014C3">
        <w:fldChar w:fldCharType="end"/>
      </w:r>
      <w:r w:rsidR="00C014C3">
        <w:t xml:space="preserve"> </w:t>
      </w:r>
      <w:r w:rsidRPr="004825D2">
        <w:t>apresenta o custo da energia da EEE-01.</w:t>
      </w:r>
    </w:p>
    <w:p w14:paraId="2B254C88" w14:textId="75919F83" w:rsidR="000302E4" w:rsidRPr="004825D2" w:rsidRDefault="000302E4" w:rsidP="000302E4">
      <w:pPr>
        <w:pStyle w:val="Legenda"/>
        <w:keepNext/>
        <w:spacing w:before="120"/>
      </w:pPr>
      <w:bookmarkStart w:id="24" w:name="_Ref443988037"/>
      <w:r w:rsidRPr="004825D2">
        <w:lastRenderedPageBreak/>
        <w:t xml:space="preserve">Tabela </w:t>
      </w:r>
      <w:r w:rsidR="00EF5E55">
        <w:fldChar w:fldCharType="begin"/>
      </w:r>
      <w:r w:rsidR="00EF5E55">
        <w:instrText xml:space="preserve"> SEQ Tabela \* ARABIC </w:instrText>
      </w:r>
      <w:r w:rsidR="00EF5E55">
        <w:fldChar w:fldCharType="separate"/>
      </w:r>
      <w:r w:rsidR="00FE45D7">
        <w:rPr>
          <w:noProof/>
        </w:rPr>
        <w:t>10</w:t>
      </w:r>
      <w:r w:rsidR="00EF5E55">
        <w:rPr>
          <w:noProof/>
        </w:rPr>
        <w:fldChar w:fldCharType="end"/>
      </w:r>
      <w:bookmarkEnd w:id="24"/>
      <w:r w:rsidRPr="004825D2">
        <w:t xml:space="preserve"> – Custo de energia para a EEE-01</w:t>
      </w:r>
    </w:p>
    <w:p w14:paraId="50F5BFDE" w14:textId="77777777" w:rsidR="000302E4" w:rsidRPr="004825D2" w:rsidRDefault="002A61E8" w:rsidP="000302E4">
      <w:pPr>
        <w:pStyle w:val="SemEspaamento"/>
        <w:spacing w:before="0"/>
      </w:pPr>
      <w:r w:rsidRPr="002A61E8">
        <w:rPr>
          <w:noProof/>
        </w:rPr>
        <w:drawing>
          <wp:inline distT="0" distB="0" distL="0" distR="0" wp14:anchorId="53373DA6" wp14:editId="0944E5B2">
            <wp:extent cx="5381625" cy="4581525"/>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381625" cy="4581525"/>
                    </a:xfrm>
                    <a:prstGeom prst="rect">
                      <a:avLst/>
                    </a:prstGeom>
                    <a:noFill/>
                    <a:ln>
                      <a:noFill/>
                    </a:ln>
                  </pic:spPr>
                </pic:pic>
              </a:graphicData>
            </a:graphic>
          </wp:inline>
        </w:drawing>
      </w:r>
    </w:p>
    <w:p w14:paraId="7ECE85E8" w14:textId="77777777" w:rsidR="0034087D" w:rsidRPr="00CE3ACA" w:rsidRDefault="0034087D" w:rsidP="0034087D">
      <w:pPr>
        <w:pStyle w:val="Ttulo"/>
      </w:pPr>
      <w:r w:rsidRPr="00CE3ACA">
        <w:t>Linha de Recalque 01</w:t>
      </w:r>
    </w:p>
    <w:p w14:paraId="53F40273" w14:textId="77777777" w:rsidR="0034087D" w:rsidRDefault="009B149C" w:rsidP="0034087D">
      <w:pPr>
        <w:ind w:firstLine="709"/>
      </w:pPr>
      <w:r w:rsidRPr="00CE3ACA">
        <w:t xml:space="preserve">A linha de recalque será </w:t>
      </w:r>
      <w:r w:rsidR="00262A9F" w:rsidRPr="00CE3ACA">
        <w:t xml:space="preserve">em PEAD PN 10 DE </w:t>
      </w:r>
      <w:r w:rsidR="007D5BAF" w:rsidRPr="00CE3ACA">
        <w:t>1</w:t>
      </w:r>
      <w:r w:rsidR="00CE3ACA">
        <w:t>10</w:t>
      </w:r>
      <w:r w:rsidR="00262A9F" w:rsidRPr="00CE3ACA">
        <w:t xml:space="preserve"> mm</w:t>
      </w:r>
      <w:r w:rsidRPr="00CE3ACA">
        <w:t xml:space="preserve">, com extensão de </w:t>
      </w:r>
      <w:r w:rsidR="00DF4B94" w:rsidRPr="00CE3ACA">
        <w:t>6</w:t>
      </w:r>
      <w:r w:rsidR="00CE3ACA">
        <w:t>47,151</w:t>
      </w:r>
      <w:r w:rsidR="00DF4B94" w:rsidRPr="00CE3ACA">
        <w:t xml:space="preserve"> </w:t>
      </w:r>
      <w:r w:rsidRPr="00CE3ACA">
        <w:t>metros</w:t>
      </w:r>
      <w:r w:rsidR="00262A9F" w:rsidRPr="00CE3ACA">
        <w:t xml:space="preserve">, com custo unitário de </w:t>
      </w:r>
      <w:r w:rsidR="00F12310" w:rsidRPr="00CE3ACA">
        <w:t>1</w:t>
      </w:r>
      <w:r w:rsidR="00CE3ACA">
        <w:t>6</w:t>
      </w:r>
      <w:r w:rsidR="007D5BAF" w:rsidRPr="00CE3ACA">
        <w:t>2</w:t>
      </w:r>
      <w:r w:rsidR="00F12310" w:rsidRPr="00CE3ACA">
        <w:t>,</w:t>
      </w:r>
      <w:r w:rsidR="00CE3ACA">
        <w:t>92</w:t>
      </w:r>
      <w:r w:rsidR="00F12310" w:rsidRPr="00CE3ACA">
        <w:t xml:space="preserve"> reais por metro, totalizando R$ </w:t>
      </w:r>
      <w:r w:rsidR="001D017B" w:rsidRPr="00CE3ACA">
        <w:t>1</w:t>
      </w:r>
      <w:r w:rsidR="00DF4B94" w:rsidRPr="00CE3ACA">
        <w:t>05</w:t>
      </w:r>
      <w:r w:rsidR="00F12310" w:rsidRPr="00CE3ACA">
        <w:t>.</w:t>
      </w:r>
      <w:r w:rsidR="00DF4B94" w:rsidRPr="00CE3ACA">
        <w:t>4</w:t>
      </w:r>
      <w:r w:rsidR="00CE3ACA">
        <w:t>33</w:t>
      </w:r>
      <w:r w:rsidR="00F12310" w:rsidRPr="00CE3ACA">
        <w:t>,</w:t>
      </w:r>
      <w:r w:rsidR="00CE3ACA">
        <w:t>84</w:t>
      </w:r>
      <w:r w:rsidR="00F12310" w:rsidRPr="00CE3ACA">
        <w:t>.</w:t>
      </w:r>
    </w:p>
    <w:p w14:paraId="530EE8A4" w14:textId="77777777" w:rsidR="00CA479C" w:rsidRPr="00CE3ACA" w:rsidRDefault="0051234D" w:rsidP="00CA479C">
      <w:pPr>
        <w:pStyle w:val="Ttulo"/>
      </w:pPr>
      <w:r w:rsidRPr="00CE3ACA">
        <w:t>Poço de Sucção</w:t>
      </w:r>
    </w:p>
    <w:p w14:paraId="7DFFC6DF" w14:textId="77777777" w:rsidR="006B7E1D" w:rsidRPr="00CE3ACA" w:rsidRDefault="006B7E1D" w:rsidP="006B7E1D">
      <w:pPr>
        <w:ind w:firstLine="709"/>
      </w:pPr>
      <w:r w:rsidRPr="00CE3ACA">
        <w:t xml:space="preserve">O poço de sucção foi dimensionado para que o tempo de detenção máximo não ultrapasse 30 minutos e o tempo </w:t>
      </w:r>
      <w:r w:rsidR="00CE3ACA" w:rsidRPr="00CE3ACA">
        <w:t xml:space="preserve">de </w:t>
      </w:r>
      <w:r w:rsidRPr="00CE3ACA">
        <w:t>cic</w:t>
      </w:r>
      <w:r w:rsidR="00CE3ACA" w:rsidRPr="00CE3ACA">
        <w:t>l</w:t>
      </w:r>
      <w:r w:rsidRPr="00CE3ACA">
        <w:t>o de operação das bombas seja superior a 1</w:t>
      </w:r>
      <w:r w:rsidR="00CE3ACA" w:rsidRPr="00CE3ACA">
        <w:t>5</w:t>
      </w:r>
      <w:r w:rsidRPr="00CE3ACA">
        <w:t xml:space="preserve"> minutos.</w:t>
      </w:r>
    </w:p>
    <w:p w14:paraId="587D5D69" w14:textId="77777777" w:rsidR="00CE3ACA" w:rsidRDefault="00CE3ACA" w:rsidP="00CE3ACA">
      <w:pPr>
        <w:rPr>
          <w:rFonts w:eastAsiaTheme="minorHAnsi" w:cs="Arial"/>
          <w:szCs w:val="22"/>
          <w:lang w:eastAsia="en-US"/>
        </w:rPr>
      </w:pPr>
      <w:r w:rsidRPr="00AA459B">
        <w:rPr>
          <w:rFonts w:eastAsiaTheme="minorHAnsi" w:cs="Arial"/>
          <w:szCs w:val="22"/>
          <w:lang w:eastAsia="en-US"/>
        </w:rPr>
        <w:t>O poço de sucção</w:t>
      </w:r>
      <w:r>
        <w:rPr>
          <w:rFonts w:eastAsiaTheme="minorHAnsi" w:cs="Arial"/>
          <w:szCs w:val="22"/>
          <w:lang w:eastAsia="en-US"/>
        </w:rPr>
        <w:t xml:space="preserve"> é</w:t>
      </w:r>
      <w:r w:rsidRPr="00AA459B">
        <w:rPr>
          <w:rFonts w:eastAsiaTheme="minorHAnsi" w:cs="Arial"/>
          <w:szCs w:val="22"/>
          <w:lang w:eastAsia="en-US"/>
        </w:rPr>
        <w:t xml:space="preserve"> proposto </w:t>
      </w:r>
      <w:r>
        <w:rPr>
          <w:rFonts w:eastAsiaTheme="minorHAnsi" w:cs="Arial"/>
          <w:szCs w:val="22"/>
          <w:lang w:eastAsia="en-US"/>
        </w:rPr>
        <w:t>com uma</w:t>
      </w:r>
      <w:r w:rsidRPr="00AA459B">
        <w:rPr>
          <w:rFonts w:eastAsiaTheme="minorHAnsi" w:cs="Arial"/>
          <w:szCs w:val="22"/>
          <w:lang w:eastAsia="en-US"/>
        </w:rPr>
        <w:t xml:space="preserve"> câmara </w:t>
      </w:r>
      <w:r>
        <w:rPr>
          <w:rFonts w:eastAsiaTheme="minorHAnsi" w:cs="Arial"/>
          <w:szCs w:val="22"/>
          <w:lang w:eastAsia="en-US"/>
        </w:rPr>
        <w:t>circular de</w:t>
      </w:r>
      <w:r w:rsidRPr="00AA459B">
        <w:rPr>
          <w:rFonts w:eastAsiaTheme="minorHAnsi" w:cs="Arial"/>
          <w:szCs w:val="22"/>
          <w:lang w:eastAsia="en-US"/>
        </w:rPr>
        <w:t xml:space="preserve"> </w:t>
      </w:r>
      <w:r>
        <w:rPr>
          <w:rFonts w:eastAsiaTheme="minorHAnsi" w:cs="Arial"/>
          <w:szCs w:val="22"/>
          <w:lang w:eastAsia="en-US"/>
        </w:rPr>
        <w:t>diâmetro</w:t>
      </w:r>
      <w:r w:rsidRPr="00AA459B">
        <w:rPr>
          <w:rFonts w:eastAsiaTheme="minorHAnsi" w:cs="Arial"/>
          <w:szCs w:val="22"/>
          <w:lang w:eastAsia="en-US"/>
        </w:rPr>
        <w:t xml:space="preserve"> </w:t>
      </w:r>
      <w:r>
        <w:rPr>
          <w:rFonts w:eastAsiaTheme="minorHAnsi" w:cs="Arial"/>
          <w:szCs w:val="22"/>
          <w:lang w:eastAsia="en-US"/>
        </w:rPr>
        <w:t>igual a</w:t>
      </w:r>
      <w:r w:rsidRPr="00AA459B">
        <w:rPr>
          <w:rFonts w:eastAsiaTheme="minorHAnsi" w:cs="Arial"/>
          <w:szCs w:val="22"/>
          <w:lang w:eastAsia="en-US"/>
        </w:rPr>
        <w:t xml:space="preserve"> 1,</w:t>
      </w:r>
      <w:r>
        <w:rPr>
          <w:rFonts w:eastAsiaTheme="minorHAnsi" w:cs="Arial"/>
          <w:szCs w:val="22"/>
          <w:lang w:eastAsia="en-US"/>
        </w:rPr>
        <w:t>2</w:t>
      </w:r>
      <w:r w:rsidRPr="00AA459B">
        <w:rPr>
          <w:rFonts w:eastAsiaTheme="minorHAnsi" w:cs="Arial"/>
          <w:szCs w:val="22"/>
          <w:lang w:eastAsia="en-US"/>
        </w:rPr>
        <w:t>0 m. São propostos dois conjuntos motobomba para o recalque do esgoto, sendo um em operação e outro reserva. Esses conjuntos serão acionados por quadro de comando que fará a alt</w:t>
      </w:r>
      <w:r>
        <w:rPr>
          <w:rFonts w:eastAsiaTheme="minorHAnsi" w:cs="Arial"/>
          <w:szCs w:val="22"/>
          <w:lang w:eastAsia="en-US"/>
        </w:rPr>
        <w:t>ernância automática entre eles.</w:t>
      </w:r>
    </w:p>
    <w:p w14:paraId="5C755D7C" w14:textId="77777777" w:rsidR="006B7E1D" w:rsidRPr="00CE3ACA" w:rsidRDefault="006B7E1D" w:rsidP="006B7E1D">
      <w:pPr>
        <w:ind w:firstLine="709"/>
      </w:pPr>
      <w:r w:rsidRPr="00CE3ACA">
        <w:t>O volume útil do poço de sucção segue a seguinte expressão:</w:t>
      </w:r>
    </w:p>
    <w:p w14:paraId="1D903DCF" w14:textId="77777777" w:rsidR="006B7E1D" w:rsidRPr="00CE3ACA" w:rsidRDefault="006B7E1D" w:rsidP="006B7E1D">
      <w:pPr>
        <w:ind w:firstLine="0"/>
        <w:jc w:val="center"/>
        <w:rPr>
          <w:rFonts w:eastAsiaTheme="minorHAnsi" w:cs="Arial"/>
          <w:szCs w:val="22"/>
          <w:lang w:eastAsia="en-US"/>
        </w:rPr>
      </w:pPr>
      <w:r w:rsidRPr="00CE3ACA">
        <w:rPr>
          <w:position w:val="-24"/>
        </w:rPr>
        <w:object w:dxaOrig="1120" w:dyaOrig="620" w14:anchorId="650E1160">
          <v:shape id="_x0000_i1065" type="#_x0000_t75" style="width:67.5pt;height:37.5pt" o:ole="">
            <v:imagedata r:id="rId112" o:title=""/>
          </v:shape>
          <o:OLEObject Type="Embed" ProgID="Equation.3" ShapeID="_x0000_i1065" DrawAspect="Content" ObjectID="_1624956964" r:id="rId113"/>
        </w:object>
      </w:r>
    </w:p>
    <w:p w14:paraId="419FE6EC" w14:textId="77777777" w:rsidR="006B7E1D" w:rsidRPr="00CE3ACA" w:rsidRDefault="006B7E1D" w:rsidP="006B7E1D">
      <w:pPr>
        <w:ind w:firstLine="709"/>
      </w:pPr>
      <w:r w:rsidRPr="00CE3ACA">
        <w:t>Onde: Vu é o volume útil do poço de sucção;</w:t>
      </w:r>
    </w:p>
    <w:p w14:paraId="2E6AB278" w14:textId="77777777" w:rsidR="006B7E1D" w:rsidRPr="00CE3ACA" w:rsidRDefault="006B7E1D" w:rsidP="006B7E1D">
      <w:pPr>
        <w:ind w:firstLine="709"/>
      </w:pPr>
      <w:r w:rsidRPr="00CE3ACA">
        <w:t>Q é a vazão de recalque da elevatória;</w:t>
      </w:r>
    </w:p>
    <w:p w14:paraId="4E4D6B0D" w14:textId="77777777" w:rsidR="006B7E1D" w:rsidRPr="00CE3ACA" w:rsidRDefault="006B7E1D" w:rsidP="006B7E1D">
      <w:pPr>
        <w:ind w:firstLine="709"/>
      </w:pPr>
      <w:r w:rsidRPr="00CE3ACA">
        <w:t>T é o tempo de ciclo.</w:t>
      </w:r>
    </w:p>
    <w:p w14:paraId="0B10BA2D" w14:textId="77777777" w:rsidR="00CE3ACA" w:rsidRDefault="00CE3ACA" w:rsidP="00CE3ACA">
      <w:pPr>
        <w:autoSpaceDE w:val="0"/>
        <w:autoSpaceDN w:val="0"/>
        <w:adjustRightInd w:val="0"/>
        <w:rPr>
          <w:rFonts w:eastAsiaTheme="minorHAnsi" w:cs="Arial"/>
          <w:szCs w:val="22"/>
          <w:lang w:eastAsia="en-US"/>
        </w:rPr>
      </w:pPr>
      <w:r>
        <w:rPr>
          <w:rFonts w:eastAsiaTheme="minorHAnsi" w:cs="Arial"/>
          <w:szCs w:val="22"/>
          <w:lang w:eastAsia="en-US"/>
        </w:rPr>
        <w:t>Para o tempo de ciclo, adotar-se-á o valor de 15 min, conforme orientação da Funasa, para motores de baixa potência.</w:t>
      </w:r>
    </w:p>
    <w:p w14:paraId="1BC30BC5" w14:textId="77777777" w:rsidR="006B7E1D" w:rsidRPr="007D5438" w:rsidRDefault="0045547D" w:rsidP="006B7E1D">
      <w:pPr>
        <w:autoSpaceDE w:val="0"/>
        <w:autoSpaceDN w:val="0"/>
        <w:adjustRightInd w:val="0"/>
        <w:ind w:firstLine="0"/>
        <w:jc w:val="center"/>
        <w:rPr>
          <w:position w:val="-24"/>
        </w:rPr>
      </w:pPr>
      <w:r w:rsidRPr="007D5438">
        <w:rPr>
          <w:position w:val="-24"/>
        </w:rPr>
        <w:object w:dxaOrig="3640" w:dyaOrig="620" w14:anchorId="67BD73E7">
          <v:shape id="_x0000_i1066" type="#_x0000_t75" style="width:218.25pt;height:37.5pt" o:ole="">
            <v:imagedata r:id="rId114" o:title=""/>
          </v:shape>
          <o:OLEObject Type="Embed" ProgID="Equation.3" ShapeID="_x0000_i1066" DrawAspect="Content" ObjectID="_1624956965" r:id="rId115"/>
        </w:object>
      </w:r>
    </w:p>
    <w:p w14:paraId="24A7399E" w14:textId="77777777" w:rsidR="00CE3ACA" w:rsidRPr="00757D70" w:rsidRDefault="00CE3ACA" w:rsidP="00CE3ACA">
      <w:pPr>
        <w:autoSpaceDE w:val="0"/>
        <w:autoSpaceDN w:val="0"/>
        <w:adjustRightInd w:val="0"/>
        <w:rPr>
          <w:rFonts w:eastAsiaTheme="minorHAnsi" w:cs="Arial"/>
          <w:szCs w:val="22"/>
          <w:lang w:eastAsia="en-US"/>
        </w:rPr>
      </w:pPr>
      <w:r w:rsidRPr="007D5438">
        <w:rPr>
          <w:rFonts w:eastAsiaTheme="minorHAnsi" w:cs="Arial"/>
          <w:szCs w:val="22"/>
          <w:lang w:eastAsia="en-US"/>
        </w:rPr>
        <w:t>Tem-se que a faixa de operação mínima recomendável é de 0,60 m</w:t>
      </w:r>
      <w:r w:rsidR="007D5438" w:rsidRPr="007D5438">
        <w:rPr>
          <w:rFonts w:eastAsiaTheme="minorHAnsi" w:cs="Arial"/>
          <w:szCs w:val="22"/>
          <w:lang w:eastAsia="en-US"/>
        </w:rPr>
        <w:t>. Ado</w:t>
      </w:r>
      <w:r w:rsidRPr="007D5438">
        <w:rPr>
          <w:rFonts w:eastAsiaTheme="minorHAnsi" w:cs="Arial"/>
          <w:szCs w:val="22"/>
          <w:lang w:eastAsia="en-US"/>
        </w:rPr>
        <w:t xml:space="preserve">tando </w:t>
      </w:r>
      <w:r w:rsidR="007D5438" w:rsidRPr="007D5438">
        <w:rPr>
          <w:rFonts w:eastAsiaTheme="minorHAnsi" w:cs="Arial"/>
          <w:szCs w:val="22"/>
          <w:lang w:eastAsia="en-US"/>
        </w:rPr>
        <w:t>uma faixa de operação de 1,40 m</w:t>
      </w:r>
      <w:r w:rsidRPr="007D5438">
        <w:rPr>
          <w:rFonts w:eastAsiaTheme="minorHAnsi" w:cs="Arial"/>
          <w:szCs w:val="22"/>
          <w:lang w:eastAsia="en-US"/>
        </w:rPr>
        <w:t xml:space="preserve">, resulta-se em um volume útil de </w:t>
      </w:r>
      <w:r w:rsidR="007D5438" w:rsidRPr="007D5438">
        <w:rPr>
          <w:rFonts w:eastAsiaTheme="minorHAnsi" w:cs="Arial"/>
          <w:szCs w:val="22"/>
          <w:lang w:eastAsia="en-US"/>
        </w:rPr>
        <w:t>1</w:t>
      </w:r>
      <w:r w:rsidRPr="007D5438">
        <w:rPr>
          <w:rFonts w:eastAsiaTheme="minorHAnsi" w:cs="Arial"/>
          <w:szCs w:val="22"/>
          <w:lang w:eastAsia="en-US"/>
        </w:rPr>
        <w:t>,</w:t>
      </w:r>
      <w:r w:rsidR="007D5438" w:rsidRPr="007D5438">
        <w:rPr>
          <w:rFonts w:eastAsiaTheme="minorHAnsi" w:cs="Arial"/>
          <w:szCs w:val="22"/>
          <w:lang w:eastAsia="en-US"/>
        </w:rPr>
        <w:t>5</w:t>
      </w:r>
      <w:r w:rsidR="009548BB">
        <w:rPr>
          <w:rFonts w:eastAsiaTheme="minorHAnsi" w:cs="Arial"/>
          <w:szCs w:val="22"/>
          <w:lang w:eastAsia="en-US"/>
        </w:rPr>
        <w:t>8</w:t>
      </w:r>
      <w:r w:rsidR="007D5438" w:rsidRPr="007D5438">
        <w:rPr>
          <w:rFonts w:eastAsiaTheme="minorHAnsi" w:cs="Arial"/>
          <w:szCs w:val="22"/>
          <w:lang w:eastAsia="en-US"/>
        </w:rPr>
        <w:t xml:space="preserve"> m³, acima do mínimo requerido.</w:t>
      </w:r>
    </w:p>
    <w:p w14:paraId="3E5A2CF4" w14:textId="77777777" w:rsidR="006B7E1D" w:rsidRPr="00CE3ACA" w:rsidRDefault="006B7E1D" w:rsidP="006B7E1D">
      <w:pPr>
        <w:ind w:firstLine="709"/>
      </w:pPr>
      <w:r w:rsidRPr="00CE3ACA">
        <w:t>O volume efetivo do poço de sucção é o volume compreendido entre o fundo do poço e o nível médio de operação, como segue:</w:t>
      </w:r>
    </w:p>
    <w:p w14:paraId="247B5C37" w14:textId="77777777" w:rsidR="00CE3ACA" w:rsidRDefault="00F11D9C" w:rsidP="00CE3ACA">
      <w:pPr>
        <w:autoSpaceDE w:val="0"/>
        <w:autoSpaceDN w:val="0"/>
        <w:adjustRightInd w:val="0"/>
        <w:ind w:firstLine="0"/>
        <w:jc w:val="center"/>
        <w:rPr>
          <w:position w:val="-24"/>
        </w:rPr>
      </w:pPr>
      <w:r w:rsidRPr="00F11D9C">
        <w:rPr>
          <w:position w:val="-24"/>
        </w:rPr>
        <w:object w:dxaOrig="2659" w:dyaOrig="620" w14:anchorId="6A145190">
          <v:shape id="_x0000_i1067" type="#_x0000_t75" style="width:159.75pt;height:37.5pt" o:ole="">
            <v:imagedata r:id="rId116" o:title=""/>
          </v:shape>
          <o:OLEObject Type="Embed" ProgID="Equation.3" ShapeID="_x0000_i1067" DrawAspect="Content" ObjectID="_1624956966" r:id="rId117"/>
        </w:object>
      </w:r>
    </w:p>
    <w:p w14:paraId="2B8D8013" w14:textId="77777777" w:rsidR="006B7E1D" w:rsidRPr="00CE3ACA" w:rsidRDefault="006B7E1D" w:rsidP="006B7E1D">
      <w:pPr>
        <w:autoSpaceDE w:val="0"/>
        <w:autoSpaceDN w:val="0"/>
        <w:adjustRightInd w:val="0"/>
        <w:ind w:firstLine="709"/>
        <w:rPr>
          <w:rFonts w:eastAsiaTheme="minorHAnsi" w:cs="Arial"/>
          <w:szCs w:val="22"/>
          <w:lang w:eastAsia="en-US"/>
        </w:rPr>
      </w:pPr>
      <w:r w:rsidRPr="00CE3ACA">
        <w:rPr>
          <w:rFonts w:eastAsiaTheme="minorHAnsi" w:cs="Arial"/>
          <w:szCs w:val="22"/>
          <w:lang w:eastAsia="en-US"/>
        </w:rPr>
        <w:t>O tempo de detenção do esgoto no poço de sucção é calculado pela seguinte expressão:</w:t>
      </w:r>
    </w:p>
    <w:p w14:paraId="6E77276D" w14:textId="77777777" w:rsidR="006B7E1D" w:rsidRPr="00CE3ACA" w:rsidRDefault="006B7E1D" w:rsidP="006B7E1D">
      <w:pPr>
        <w:autoSpaceDE w:val="0"/>
        <w:autoSpaceDN w:val="0"/>
        <w:adjustRightInd w:val="0"/>
        <w:ind w:firstLine="0"/>
        <w:jc w:val="center"/>
        <w:rPr>
          <w:rFonts w:eastAsiaTheme="minorHAnsi" w:cs="Arial"/>
          <w:szCs w:val="22"/>
          <w:lang w:eastAsia="en-US"/>
        </w:rPr>
      </w:pPr>
      <w:r w:rsidRPr="00CE3ACA">
        <w:rPr>
          <w:position w:val="-30"/>
        </w:rPr>
        <w:object w:dxaOrig="900" w:dyaOrig="680" w14:anchorId="2889E9B0">
          <v:shape id="_x0000_i1068" type="#_x0000_t75" style="width:54pt;height:41.25pt" o:ole="">
            <v:imagedata r:id="rId118" o:title=""/>
          </v:shape>
          <o:OLEObject Type="Embed" ProgID="Equation.3" ShapeID="_x0000_i1068" DrawAspect="Content" ObjectID="_1624956967" r:id="rId119"/>
        </w:object>
      </w:r>
    </w:p>
    <w:p w14:paraId="6C306839" w14:textId="77777777" w:rsidR="006B7E1D" w:rsidRPr="00CE3ACA" w:rsidRDefault="006B7E1D" w:rsidP="006B7E1D">
      <w:pPr>
        <w:autoSpaceDE w:val="0"/>
        <w:autoSpaceDN w:val="0"/>
        <w:adjustRightInd w:val="0"/>
        <w:ind w:firstLine="709"/>
        <w:jc w:val="left"/>
        <w:rPr>
          <w:rFonts w:eastAsiaTheme="minorHAnsi" w:cs="Arial"/>
          <w:szCs w:val="22"/>
          <w:lang w:eastAsia="en-US"/>
        </w:rPr>
      </w:pPr>
      <w:r w:rsidRPr="00CE3ACA">
        <w:rPr>
          <w:rFonts w:eastAsiaTheme="minorHAnsi" w:cs="Arial"/>
          <w:szCs w:val="22"/>
          <w:lang w:eastAsia="en-US"/>
        </w:rPr>
        <w:t xml:space="preserve">Onde: </w:t>
      </w:r>
      <w:proofErr w:type="spellStart"/>
      <w:r w:rsidRPr="00CE3ACA">
        <w:rPr>
          <w:rFonts w:eastAsiaTheme="minorHAnsi" w:cs="Arial"/>
          <w:szCs w:val="22"/>
          <w:lang w:eastAsia="en-US"/>
        </w:rPr>
        <w:t>Td</w:t>
      </w:r>
      <w:proofErr w:type="spellEnd"/>
      <w:r w:rsidRPr="00CE3ACA">
        <w:rPr>
          <w:rFonts w:eastAsiaTheme="minorHAnsi" w:cs="Arial"/>
          <w:szCs w:val="22"/>
          <w:lang w:eastAsia="en-US"/>
        </w:rPr>
        <w:t xml:space="preserve"> é o tempo de detenção;</w:t>
      </w:r>
    </w:p>
    <w:p w14:paraId="181B34A4" w14:textId="77777777" w:rsidR="006B7E1D" w:rsidRPr="00CE3ACA" w:rsidRDefault="006B7E1D" w:rsidP="006B7E1D">
      <w:pPr>
        <w:autoSpaceDE w:val="0"/>
        <w:autoSpaceDN w:val="0"/>
        <w:adjustRightInd w:val="0"/>
        <w:ind w:firstLine="709"/>
        <w:jc w:val="left"/>
        <w:rPr>
          <w:rFonts w:eastAsiaTheme="minorHAnsi" w:cs="Arial"/>
          <w:szCs w:val="22"/>
          <w:lang w:eastAsia="en-US"/>
        </w:rPr>
      </w:pPr>
      <w:proofErr w:type="spellStart"/>
      <w:r w:rsidRPr="00CE3ACA">
        <w:rPr>
          <w:rFonts w:eastAsiaTheme="minorHAnsi" w:cs="Arial"/>
          <w:szCs w:val="22"/>
          <w:lang w:eastAsia="en-US"/>
        </w:rPr>
        <w:t>Ve</w:t>
      </w:r>
      <w:proofErr w:type="spellEnd"/>
      <w:r w:rsidRPr="00CE3ACA">
        <w:rPr>
          <w:rFonts w:eastAsiaTheme="minorHAnsi" w:cs="Arial"/>
          <w:szCs w:val="22"/>
          <w:lang w:eastAsia="en-US"/>
        </w:rPr>
        <w:t xml:space="preserve"> é o volume efetivo;</w:t>
      </w:r>
    </w:p>
    <w:p w14:paraId="66BF3AA3" w14:textId="77777777" w:rsidR="006B7E1D" w:rsidRPr="00CE3ACA" w:rsidRDefault="006B7E1D" w:rsidP="006B7E1D">
      <w:pPr>
        <w:autoSpaceDE w:val="0"/>
        <w:autoSpaceDN w:val="0"/>
        <w:adjustRightInd w:val="0"/>
        <w:ind w:firstLine="709"/>
        <w:jc w:val="left"/>
        <w:rPr>
          <w:rFonts w:eastAsiaTheme="minorHAnsi" w:cs="Arial"/>
          <w:szCs w:val="22"/>
          <w:lang w:eastAsia="en-US"/>
        </w:rPr>
      </w:pPr>
      <w:proofErr w:type="spellStart"/>
      <w:r w:rsidRPr="00CE3ACA">
        <w:rPr>
          <w:rFonts w:eastAsiaTheme="minorHAnsi" w:cs="Arial"/>
          <w:szCs w:val="22"/>
          <w:lang w:eastAsia="en-US"/>
        </w:rPr>
        <w:t>Qm</w:t>
      </w:r>
      <w:proofErr w:type="spellEnd"/>
      <w:r w:rsidRPr="00CE3ACA">
        <w:rPr>
          <w:rFonts w:eastAsiaTheme="minorHAnsi" w:cs="Arial"/>
          <w:szCs w:val="22"/>
          <w:lang w:eastAsia="en-US"/>
        </w:rPr>
        <w:t xml:space="preserve"> é a vazão média afluente à elevatória no início de operação.</w:t>
      </w:r>
    </w:p>
    <w:p w14:paraId="51396EDB" w14:textId="77777777" w:rsidR="006B7E1D" w:rsidRPr="00CE3ACA" w:rsidRDefault="006B7E1D" w:rsidP="006B7E1D">
      <w:pPr>
        <w:autoSpaceDE w:val="0"/>
        <w:autoSpaceDN w:val="0"/>
        <w:adjustRightInd w:val="0"/>
        <w:ind w:firstLine="709"/>
        <w:jc w:val="left"/>
        <w:rPr>
          <w:rFonts w:eastAsiaTheme="minorHAnsi" w:cs="Arial"/>
          <w:szCs w:val="22"/>
          <w:lang w:eastAsia="en-US"/>
        </w:rPr>
      </w:pPr>
      <w:r w:rsidRPr="00CE3ACA">
        <w:rPr>
          <w:rFonts w:eastAsiaTheme="minorHAnsi" w:cs="Arial"/>
          <w:szCs w:val="22"/>
          <w:lang w:eastAsia="en-US"/>
        </w:rPr>
        <w:t xml:space="preserve">Com isso, têm-se os tempos de detenção e </w:t>
      </w:r>
      <w:r w:rsidR="00CE3ACA">
        <w:rPr>
          <w:rFonts w:eastAsiaTheme="minorHAnsi" w:cs="Arial"/>
          <w:szCs w:val="22"/>
          <w:lang w:eastAsia="en-US"/>
        </w:rPr>
        <w:t xml:space="preserve">de </w:t>
      </w:r>
      <w:r w:rsidRPr="00CE3ACA">
        <w:rPr>
          <w:rFonts w:eastAsiaTheme="minorHAnsi" w:cs="Arial"/>
          <w:szCs w:val="22"/>
          <w:lang w:eastAsia="en-US"/>
        </w:rPr>
        <w:t>cic</w:t>
      </w:r>
      <w:r w:rsidR="00CE3ACA">
        <w:rPr>
          <w:rFonts w:eastAsiaTheme="minorHAnsi" w:cs="Arial"/>
          <w:szCs w:val="22"/>
          <w:lang w:eastAsia="en-US"/>
        </w:rPr>
        <w:t>l</w:t>
      </w:r>
      <w:r w:rsidRPr="00CE3ACA">
        <w:rPr>
          <w:rFonts w:eastAsiaTheme="minorHAnsi" w:cs="Arial"/>
          <w:szCs w:val="22"/>
          <w:lang w:eastAsia="en-US"/>
        </w:rPr>
        <w:t>o para a elevatória, como segue:</w:t>
      </w:r>
    </w:p>
    <w:p w14:paraId="235EBA20" w14:textId="51D55BB5" w:rsidR="006B7E1D" w:rsidRPr="00F11D9C" w:rsidRDefault="006B7E1D" w:rsidP="006B7E1D">
      <w:pPr>
        <w:pStyle w:val="Legenda"/>
        <w:keepNext/>
      </w:pPr>
      <w:r w:rsidRPr="00F11D9C">
        <w:t xml:space="preserve">Tabela </w:t>
      </w:r>
      <w:r w:rsidR="00EF5E55">
        <w:fldChar w:fldCharType="begin"/>
      </w:r>
      <w:r w:rsidR="00EF5E55">
        <w:instrText xml:space="preserve"> SEQ Tabela \* ARABIC </w:instrText>
      </w:r>
      <w:r w:rsidR="00EF5E55">
        <w:fldChar w:fldCharType="separate"/>
      </w:r>
      <w:r w:rsidR="00FE45D7">
        <w:rPr>
          <w:noProof/>
        </w:rPr>
        <w:t>11</w:t>
      </w:r>
      <w:r w:rsidR="00EF5E55">
        <w:rPr>
          <w:noProof/>
        </w:rPr>
        <w:fldChar w:fldCharType="end"/>
      </w:r>
      <w:r w:rsidRPr="00F11D9C">
        <w:t xml:space="preserve"> – Tempos de detenção e </w:t>
      </w:r>
      <w:r w:rsidR="00CE3ACA" w:rsidRPr="00F11D9C">
        <w:t xml:space="preserve">de </w:t>
      </w:r>
      <w:r w:rsidRPr="00F11D9C">
        <w:t>cic</w:t>
      </w:r>
      <w:r w:rsidR="00CE3ACA" w:rsidRPr="00F11D9C">
        <w:t>l</w:t>
      </w:r>
      <w:r w:rsidRPr="00F11D9C">
        <w:t>o</w:t>
      </w:r>
    </w:p>
    <w:p w14:paraId="04172D0E" w14:textId="77777777" w:rsidR="006B7E1D" w:rsidRPr="000302E4" w:rsidRDefault="0045547D" w:rsidP="006B7E1D">
      <w:pPr>
        <w:pStyle w:val="SemEspaamento"/>
        <w:spacing w:before="0" w:after="120" w:line="360" w:lineRule="auto"/>
        <w:rPr>
          <w:rFonts w:eastAsiaTheme="minorHAnsi" w:cs="Arial"/>
          <w:szCs w:val="22"/>
          <w:highlight w:val="yellow"/>
          <w:lang w:eastAsia="en-US"/>
        </w:rPr>
      </w:pPr>
      <w:r w:rsidRPr="0045547D">
        <w:rPr>
          <w:rFonts w:eastAsiaTheme="minorHAnsi"/>
          <w:noProof/>
        </w:rPr>
        <w:drawing>
          <wp:inline distT="0" distB="0" distL="0" distR="0" wp14:anchorId="6EAC4D13" wp14:editId="6315CC1C">
            <wp:extent cx="4314825" cy="581025"/>
            <wp:effectExtent l="0" t="0" r="0"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314825" cy="581025"/>
                    </a:xfrm>
                    <a:prstGeom prst="rect">
                      <a:avLst/>
                    </a:prstGeom>
                    <a:noFill/>
                    <a:ln>
                      <a:noFill/>
                    </a:ln>
                  </pic:spPr>
                </pic:pic>
              </a:graphicData>
            </a:graphic>
          </wp:inline>
        </w:drawing>
      </w:r>
    </w:p>
    <w:p w14:paraId="082813E2" w14:textId="77777777" w:rsidR="00CE3ACA" w:rsidRDefault="00CE3ACA" w:rsidP="00CE3ACA">
      <w:pPr>
        <w:autoSpaceDE w:val="0"/>
        <w:autoSpaceDN w:val="0"/>
        <w:adjustRightInd w:val="0"/>
        <w:rPr>
          <w:rFonts w:eastAsiaTheme="minorHAnsi" w:cs="Arial"/>
          <w:szCs w:val="22"/>
          <w:lang w:eastAsia="en-US"/>
        </w:rPr>
      </w:pPr>
      <w:r>
        <w:rPr>
          <w:rFonts w:eastAsiaTheme="minorHAnsi" w:cs="Arial"/>
          <w:szCs w:val="22"/>
          <w:lang w:eastAsia="en-US"/>
        </w:rPr>
        <w:t xml:space="preserve">Portanto, tem-se que o tempo de detenção – </w:t>
      </w:r>
      <w:proofErr w:type="spellStart"/>
      <w:r>
        <w:rPr>
          <w:rFonts w:eastAsiaTheme="minorHAnsi" w:cs="Arial"/>
          <w:szCs w:val="22"/>
          <w:lang w:eastAsia="en-US"/>
        </w:rPr>
        <w:t>Td</w:t>
      </w:r>
      <w:proofErr w:type="spellEnd"/>
      <w:r>
        <w:rPr>
          <w:rFonts w:eastAsiaTheme="minorHAnsi" w:cs="Arial"/>
          <w:szCs w:val="22"/>
          <w:lang w:eastAsia="en-US"/>
        </w:rPr>
        <w:t xml:space="preserve"> é inferior a 30 minutos, como recomendado pela NBR 12208 de 1992 da ABNT, bem como o tempo de ciclo é superior a 15 minutos, propiciando menos de 4 paradas por hora para as motobombas.</w:t>
      </w:r>
    </w:p>
    <w:p w14:paraId="048F7582" w14:textId="77777777" w:rsidR="006B7E1D" w:rsidRPr="00CE3ACA" w:rsidRDefault="006B7E1D" w:rsidP="006B7E1D">
      <w:pPr>
        <w:autoSpaceDE w:val="0"/>
        <w:autoSpaceDN w:val="0"/>
        <w:adjustRightInd w:val="0"/>
        <w:ind w:firstLine="709"/>
        <w:jc w:val="left"/>
        <w:rPr>
          <w:rFonts w:eastAsiaTheme="minorHAnsi" w:cs="Arial"/>
          <w:szCs w:val="22"/>
          <w:lang w:eastAsia="en-US"/>
        </w:rPr>
      </w:pPr>
      <w:r w:rsidRPr="00CE3ACA">
        <w:rPr>
          <w:rFonts w:eastAsiaTheme="minorHAnsi" w:cs="Arial"/>
          <w:szCs w:val="22"/>
          <w:lang w:eastAsia="en-US"/>
        </w:rPr>
        <w:lastRenderedPageBreak/>
        <w:t xml:space="preserve">A </w:t>
      </w:r>
      <w:proofErr w:type="spellStart"/>
      <w:r w:rsidRPr="00CE3ACA">
        <w:rPr>
          <w:rFonts w:eastAsiaTheme="minorHAnsi" w:cs="Arial"/>
          <w:szCs w:val="22"/>
          <w:lang w:eastAsia="en-US"/>
        </w:rPr>
        <w:t>submergência</w:t>
      </w:r>
      <w:proofErr w:type="spellEnd"/>
      <w:r w:rsidRPr="00CE3ACA">
        <w:rPr>
          <w:rFonts w:eastAsiaTheme="minorHAnsi" w:cs="Arial"/>
          <w:szCs w:val="22"/>
          <w:lang w:eastAsia="en-US"/>
        </w:rPr>
        <w:t xml:space="preserve"> mínima será adotada igual a 0,50 m, seguindo a bibliografia majoritária, conforme apresentado em Coleta e Transporte de Esgoto Sanitário, por Milton </w:t>
      </w:r>
      <w:proofErr w:type="spellStart"/>
      <w:r w:rsidRPr="00CE3ACA">
        <w:rPr>
          <w:rFonts w:eastAsiaTheme="minorHAnsi" w:cs="Arial"/>
          <w:szCs w:val="22"/>
          <w:lang w:eastAsia="en-US"/>
        </w:rPr>
        <w:t>Tomoyuki</w:t>
      </w:r>
      <w:proofErr w:type="spellEnd"/>
      <w:r w:rsidRPr="00CE3ACA">
        <w:rPr>
          <w:rFonts w:eastAsiaTheme="minorHAnsi" w:cs="Arial"/>
          <w:szCs w:val="22"/>
          <w:lang w:eastAsia="en-US"/>
        </w:rPr>
        <w:t xml:space="preserve"> </w:t>
      </w:r>
      <w:proofErr w:type="spellStart"/>
      <w:r w:rsidRPr="00CE3ACA">
        <w:rPr>
          <w:rFonts w:eastAsiaTheme="minorHAnsi" w:cs="Arial"/>
          <w:szCs w:val="22"/>
          <w:lang w:eastAsia="en-US"/>
        </w:rPr>
        <w:t>Tsutiya</w:t>
      </w:r>
      <w:proofErr w:type="spellEnd"/>
      <w:r w:rsidRPr="00CE3ACA">
        <w:rPr>
          <w:rFonts w:eastAsiaTheme="minorHAnsi" w:cs="Arial"/>
          <w:szCs w:val="22"/>
          <w:lang w:eastAsia="en-US"/>
        </w:rPr>
        <w:t xml:space="preserve"> e Pedro Além Sobrinho.</w:t>
      </w:r>
    </w:p>
    <w:p w14:paraId="0E9BBCBE" w14:textId="77777777" w:rsidR="006B7E1D" w:rsidRPr="00F11D9C" w:rsidRDefault="006B7E1D" w:rsidP="006B7E1D">
      <w:pPr>
        <w:autoSpaceDE w:val="0"/>
        <w:autoSpaceDN w:val="0"/>
        <w:adjustRightInd w:val="0"/>
        <w:ind w:firstLine="709"/>
        <w:jc w:val="left"/>
        <w:rPr>
          <w:rFonts w:eastAsiaTheme="minorHAnsi" w:cs="Arial"/>
          <w:szCs w:val="22"/>
          <w:lang w:eastAsia="en-US"/>
        </w:rPr>
      </w:pPr>
      <w:r w:rsidRPr="00F11D9C">
        <w:rPr>
          <w:rFonts w:eastAsiaTheme="minorHAnsi" w:cs="Arial"/>
          <w:szCs w:val="22"/>
          <w:lang w:eastAsia="en-US"/>
        </w:rPr>
        <w:t xml:space="preserve">- Cota do Nível Mínimo de Operação: </w:t>
      </w:r>
      <w:r w:rsidR="00F11D9C" w:rsidRPr="00F11D9C">
        <w:rPr>
          <w:rFonts w:eastAsiaTheme="minorHAnsi" w:cs="Arial"/>
          <w:szCs w:val="22"/>
          <w:lang w:eastAsia="en-US"/>
        </w:rPr>
        <w:t>49</w:t>
      </w:r>
      <w:r w:rsidR="0045547D">
        <w:rPr>
          <w:rFonts w:eastAsiaTheme="minorHAnsi" w:cs="Arial"/>
          <w:szCs w:val="22"/>
          <w:lang w:eastAsia="en-US"/>
        </w:rPr>
        <w:t>4</w:t>
      </w:r>
      <w:r w:rsidRPr="00F11D9C">
        <w:rPr>
          <w:rFonts w:eastAsiaTheme="minorHAnsi" w:cs="Arial"/>
          <w:szCs w:val="22"/>
          <w:lang w:eastAsia="en-US"/>
        </w:rPr>
        <w:t>,</w:t>
      </w:r>
      <w:r w:rsidR="0045547D">
        <w:rPr>
          <w:rFonts w:eastAsiaTheme="minorHAnsi" w:cs="Arial"/>
          <w:szCs w:val="22"/>
          <w:lang w:eastAsia="en-US"/>
        </w:rPr>
        <w:t>2</w:t>
      </w:r>
      <w:r w:rsidR="00F11D9C" w:rsidRPr="00F11D9C">
        <w:rPr>
          <w:rFonts w:eastAsiaTheme="minorHAnsi" w:cs="Arial"/>
          <w:szCs w:val="22"/>
          <w:lang w:eastAsia="en-US"/>
        </w:rPr>
        <w:t>00</w:t>
      </w:r>
      <w:r w:rsidRPr="00F11D9C">
        <w:rPr>
          <w:rFonts w:eastAsiaTheme="minorHAnsi" w:cs="Arial"/>
          <w:szCs w:val="22"/>
          <w:lang w:eastAsia="en-US"/>
        </w:rPr>
        <w:t xml:space="preserve"> m;</w:t>
      </w:r>
    </w:p>
    <w:p w14:paraId="07A48790" w14:textId="77777777" w:rsidR="006B7E1D" w:rsidRPr="00F11D9C" w:rsidRDefault="006B7E1D" w:rsidP="006B7E1D">
      <w:pPr>
        <w:ind w:firstLine="709"/>
        <w:rPr>
          <w:rFonts w:eastAsiaTheme="minorHAnsi" w:cs="Arial"/>
          <w:szCs w:val="22"/>
          <w:lang w:eastAsia="en-US"/>
        </w:rPr>
      </w:pPr>
      <w:r w:rsidRPr="00F11D9C">
        <w:rPr>
          <w:rFonts w:eastAsiaTheme="minorHAnsi" w:cs="Arial"/>
          <w:szCs w:val="22"/>
          <w:lang w:eastAsia="en-US"/>
        </w:rPr>
        <w:t xml:space="preserve">- Cota do Nível Máximo de Operação: </w:t>
      </w:r>
      <w:r w:rsidR="0045547D">
        <w:rPr>
          <w:rFonts w:eastAsiaTheme="minorHAnsi" w:cs="Arial"/>
          <w:szCs w:val="22"/>
          <w:lang w:eastAsia="en-US"/>
        </w:rPr>
        <w:t>495</w:t>
      </w:r>
      <w:r w:rsidRPr="00F11D9C">
        <w:rPr>
          <w:rFonts w:eastAsiaTheme="minorHAnsi" w:cs="Arial"/>
          <w:szCs w:val="22"/>
          <w:lang w:eastAsia="en-US"/>
        </w:rPr>
        <w:t>,</w:t>
      </w:r>
      <w:r w:rsidR="0045547D">
        <w:rPr>
          <w:rFonts w:eastAsiaTheme="minorHAnsi" w:cs="Arial"/>
          <w:szCs w:val="22"/>
          <w:lang w:eastAsia="en-US"/>
        </w:rPr>
        <w:t>6</w:t>
      </w:r>
      <w:r w:rsidR="00F11D9C" w:rsidRPr="00F11D9C">
        <w:rPr>
          <w:rFonts w:eastAsiaTheme="minorHAnsi" w:cs="Arial"/>
          <w:szCs w:val="22"/>
          <w:lang w:eastAsia="en-US"/>
        </w:rPr>
        <w:t>00</w:t>
      </w:r>
      <w:r w:rsidRPr="00F11D9C">
        <w:rPr>
          <w:rFonts w:eastAsiaTheme="minorHAnsi" w:cs="Arial"/>
          <w:szCs w:val="22"/>
          <w:lang w:eastAsia="en-US"/>
        </w:rPr>
        <w:t xml:space="preserve"> m.</w:t>
      </w:r>
    </w:p>
    <w:p w14:paraId="4DF15E2D" w14:textId="77777777" w:rsidR="006B7E1D" w:rsidRPr="00CE3ACA" w:rsidRDefault="006B7E1D" w:rsidP="006B7E1D">
      <w:pPr>
        <w:ind w:firstLine="709"/>
        <w:rPr>
          <w:rFonts w:eastAsiaTheme="minorHAnsi" w:cs="Arial"/>
          <w:szCs w:val="22"/>
          <w:lang w:eastAsia="en-US"/>
        </w:rPr>
      </w:pPr>
      <w:r w:rsidRPr="00CE3ACA">
        <w:rPr>
          <w:rFonts w:eastAsiaTheme="minorHAnsi" w:cs="Arial"/>
          <w:szCs w:val="22"/>
          <w:lang w:eastAsia="en-US"/>
        </w:rPr>
        <w:t>Para verificação do número de partidas por hora dos equipamentos, fez-se a determinação do intervalo de tempo - t entre duas ligações consecutivas da bomba. Esse intervalo pode ser dividido em duas partes: Tempo de Subida (</w:t>
      </w:r>
      <w:proofErr w:type="spellStart"/>
      <w:r w:rsidRPr="00CE3ACA">
        <w:rPr>
          <w:rFonts w:eastAsiaTheme="minorHAnsi" w:cs="Arial"/>
          <w:szCs w:val="22"/>
          <w:lang w:eastAsia="en-US"/>
        </w:rPr>
        <w:t>ts</w:t>
      </w:r>
      <w:proofErr w:type="spellEnd"/>
      <w:r w:rsidRPr="00CE3ACA">
        <w:rPr>
          <w:rFonts w:eastAsiaTheme="minorHAnsi" w:cs="Arial"/>
          <w:szCs w:val="22"/>
          <w:lang w:eastAsia="en-US"/>
        </w:rPr>
        <w:t>) e Tempo de Descida (</w:t>
      </w:r>
      <w:proofErr w:type="spellStart"/>
      <w:r w:rsidRPr="00CE3ACA">
        <w:rPr>
          <w:rFonts w:eastAsiaTheme="minorHAnsi" w:cs="Arial"/>
          <w:szCs w:val="22"/>
          <w:lang w:eastAsia="en-US"/>
        </w:rPr>
        <w:t>td</w:t>
      </w:r>
      <w:proofErr w:type="spellEnd"/>
      <w:r w:rsidRPr="00CE3ACA">
        <w:rPr>
          <w:rFonts w:eastAsiaTheme="minorHAnsi" w:cs="Arial"/>
          <w:szCs w:val="22"/>
          <w:lang w:eastAsia="en-US"/>
        </w:rPr>
        <w:t>).</w:t>
      </w:r>
    </w:p>
    <w:p w14:paraId="3FB6CD66" w14:textId="77777777" w:rsidR="006B7E1D" w:rsidRPr="00CE3ACA" w:rsidRDefault="006B7E1D" w:rsidP="006B7E1D">
      <w:pPr>
        <w:ind w:firstLine="709"/>
        <w:rPr>
          <w:rFonts w:eastAsiaTheme="minorHAnsi" w:cs="Arial"/>
          <w:szCs w:val="22"/>
          <w:lang w:eastAsia="en-US"/>
        </w:rPr>
      </w:pPr>
      <w:r w:rsidRPr="00CE3ACA">
        <w:rPr>
          <w:rFonts w:eastAsiaTheme="minorHAnsi" w:cs="Arial"/>
          <w:szCs w:val="22"/>
          <w:lang w:eastAsia="en-US"/>
        </w:rPr>
        <w:t>O tempo de subida é o tempo gasto para o nível do poço subir desde o nível mínimo de operação até o nível máximo, período no qual a bomba permanece desligada, determinado pela vazão média afluente ao poço de sucção, como segue:</w:t>
      </w:r>
    </w:p>
    <w:p w14:paraId="62F28EDB" w14:textId="77777777" w:rsidR="006B7E1D" w:rsidRPr="00CE3ACA" w:rsidRDefault="006B7E1D" w:rsidP="006B7E1D">
      <w:pPr>
        <w:ind w:firstLine="0"/>
        <w:jc w:val="center"/>
        <w:rPr>
          <w:position w:val="-30"/>
        </w:rPr>
      </w:pPr>
      <w:r w:rsidRPr="00CE3ACA">
        <w:rPr>
          <w:position w:val="-28"/>
        </w:rPr>
        <w:object w:dxaOrig="760" w:dyaOrig="660" w14:anchorId="490EC2B3">
          <v:shape id="_x0000_i1069" type="#_x0000_t75" style="width:45.75pt;height:39.75pt" o:ole="">
            <v:imagedata r:id="rId121" o:title=""/>
          </v:shape>
          <o:OLEObject Type="Embed" ProgID="Equation.3" ShapeID="_x0000_i1069" DrawAspect="Content" ObjectID="_1624956968" r:id="rId122"/>
        </w:object>
      </w:r>
    </w:p>
    <w:p w14:paraId="0E5F485F" w14:textId="77777777" w:rsidR="006B7E1D" w:rsidRPr="00CE3ACA" w:rsidRDefault="006B7E1D" w:rsidP="006B7E1D">
      <w:pPr>
        <w:ind w:firstLine="709"/>
        <w:rPr>
          <w:rFonts w:eastAsiaTheme="minorHAnsi" w:cs="Arial"/>
          <w:szCs w:val="22"/>
          <w:lang w:eastAsia="en-US"/>
        </w:rPr>
      </w:pPr>
      <w:r w:rsidRPr="00CE3ACA">
        <w:rPr>
          <w:rFonts w:eastAsiaTheme="minorHAnsi" w:cs="Arial"/>
          <w:szCs w:val="22"/>
          <w:lang w:eastAsia="en-US"/>
        </w:rPr>
        <w:t>O tempo de descida é o tempo gasto para o nível do poço descer desde o nível máximo de operação até o nível mínimo, período no qual a bomba permanece em funcionamento, determinado pela diferença entre a capacidade da bomba e a vazão média afluente ao poço de sucção, como segue:</w:t>
      </w:r>
    </w:p>
    <w:p w14:paraId="78680BB2" w14:textId="77777777" w:rsidR="006B7E1D" w:rsidRPr="00CE3ACA" w:rsidRDefault="006B7E1D" w:rsidP="006B7E1D">
      <w:pPr>
        <w:ind w:firstLine="0"/>
        <w:jc w:val="center"/>
        <w:rPr>
          <w:position w:val="-30"/>
        </w:rPr>
      </w:pPr>
      <w:r w:rsidRPr="00CE3ACA">
        <w:rPr>
          <w:position w:val="-28"/>
        </w:rPr>
        <w:object w:dxaOrig="1200" w:dyaOrig="660" w14:anchorId="5650201F">
          <v:shape id="_x0000_i1070" type="#_x0000_t75" style="width:1in;height:39.75pt" o:ole="">
            <v:imagedata r:id="rId123" o:title=""/>
          </v:shape>
          <o:OLEObject Type="Embed" ProgID="Equation.3" ShapeID="_x0000_i1070" DrawAspect="Content" ObjectID="_1624956969" r:id="rId124"/>
        </w:object>
      </w:r>
    </w:p>
    <w:p w14:paraId="4A95ABCB" w14:textId="77777777" w:rsidR="006B7E1D" w:rsidRPr="00CE3ACA" w:rsidRDefault="006B7E1D" w:rsidP="006B7E1D">
      <w:pPr>
        <w:ind w:firstLine="709"/>
        <w:rPr>
          <w:position w:val="-30"/>
        </w:rPr>
      </w:pPr>
      <w:r w:rsidRPr="00CE3ACA">
        <w:rPr>
          <w:position w:val="-30"/>
        </w:rPr>
        <w:t>Onde: Q é a capacidade da bomba, em m³/min;</w:t>
      </w:r>
    </w:p>
    <w:p w14:paraId="6AEC5599" w14:textId="77777777" w:rsidR="006B7E1D" w:rsidRPr="00CE3ACA" w:rsidRDefault="006B7E1D" w:rsidP="006B7E1D">
      <w:pPr>
        <w:ind w:firstLine="709"/>
        <w:rPr>
          <w:position w:val="-30"/>
        </w:rPr>
      </w:pPr>
      <w:r w:rsidRPr="00CE3ACA">
        <w:rPr>
          <w:position w:val="-30"/>
        </w:rPr>
        <w:t>Q’ é a vazão afluente ao poço de sucção, em m³/min;</w:t>
      </w:r>
    </w:p>
    <w:p w14:paraId="079CBA08" w14:textId="77777777" w:rsidR="006B7E1D" w:rsidRPr="00CE3ACA" w:rsidRDefault="006B7E1D" w:rsidP="006B7E1D">
      <w:pPr>
        <w:ind w:firstLine="709"/>
        <w:rPr>
          <w:position w:val="-30"/>
        </w:rPr>
      </w:pPr>
      <w:r w:rsidRPr="00CE3ACA">
        <w:rPr>
          <w:position w:val="-30"/>
        </w:rPr>
        <w:t>Vu é o volume útil do poço de sucção, em m³.</w:t>
      </w:r>
    </w:p>
    <w:p w14:paraId="22998AAB" w14:textId="535E6C5A" w:rsidR="006B7E1D" w:rsidRPr="00CE3ACA" w:rsidRDefault="006B7E1D" w:rsidP="006B7E1D">
      <w:pPr>
        <w:ind w:firstLine="709"/>
      </w:pPr>
      <w:r w:rsidRPr="00CE3ACA">
        <w:t xml:space="preserve">Com isso, têm-se os valores apresentados na </w:t>
      </w:r>
      <w:r w:rsidRPr="00CE3ACA">
        <w:fldChar w:fldCharType="begin"/>
      </w:r>
      <w:r w:rsidRPr="00CE3ACA">
        <w:instrText xml:space="preserve"> REF _Ref441390670 \h  \* MERGEFORMAT </w:instrText>
      </w:r>
      <w:r w:rsidRPr="00CE3ACA">
        <w:fldChar w:fldCharType="separate"/>
      </w:r>
      <w:r w:rsidR="00FE45D7" w:rsidRPr="00F11D9C">
        <w:t xml:space="preserve">Tabela </w:t>
      </w:r>
      <w:r w:rsidR="00FE45D7">
        <w:rPr>
          <w:noProof/>
        </w:rPr>
        <w:t>12</w:t>
      </w:r>
      <w:r w:rsidRPr="00CE3ACA">
        <w:fldChar w:fldCharType="end"/>
      </w:r>
      <w:r w:rsidRPr="00CE3ACA">
        <w:t>.</w:t>
      </w:r>
    </w:p>
    <w:p w14:paraId="776979B7" w14:textId="78083211" w:rsidR="006B7E1D" w:rsidRPr="00F11D9C" w:rsidRDefault="006B7E1D" w:rsidP="006B7E1D">
      <w:pPr>
        <w:pStyle w:val="Legenda"/>
        <w:keepNext/>
      </w:pPr>
      <w:bookmarkStart w:id="25" w:name="_Ref441390670"/>
      <w:r w:rsidRPr="00F11D9C">
        <w:t xml:space="preserve">Tabela </w:t>
      </w:r>
      <w:r w:rsidR="00EF5E55">
        <w:fldChar w:fldCharType="begin"/>
      </w:r>
      <w:r w:rsidR="00EF5E55">
        <w:instrText xml:space="preserve"> SEQ Tabela \* ARABIC </w:instrText>
      </w:r>
      <w:r w:rsidR="00EF5E55">
        <w:fldChar w:fldCharType="separate"/>
      </w:r>
      <w:r w:rsidR="00FE45D7">
        <w:rPr>
          <w:noProof/>
        </w:rPr>
        <w:t>12</w:t>
      </w:r>
      <w:r w:rsidR="00EF5E55">
        <w:rPr>
          <w:noProof/>
        </w:rPr>
        <w:fldChar w:fldCharType="end"/>
      </w:r>
      <w:bookmarkEnd w:id="25"/>
      <w:r w:rsidRPr="00F11D9C">
        <w:t xml:space="preserve"> – Tempos de subida e descida e número de partidas por hora</w:t>
      </w:r>
    </w:p>
    <w:p w14:paraId="246F5925" w14:textId="77777777" w:rsidR="006B7E1D" w:rsidRPr="00F11D9C" w:rsidRDefault="00DC0444" w:rsidP="006B7E1D">
      <w:pPr>
        <w:pStyle w:val="SemEspaamento"/>
        <w:spacing w:before="0" w:after="120"/>
        <w:rPr>
          <w:position w:val="-30"/>
        </w:rPr>
      </w:pPr>
      <w:r w:rsidRPr="00DC0444">
        <w:rPr>
          <w:noProof/>
        </w:rPr>
        <w:drawing>
          <wp:inline distT="0" distB="0" distL="0" distR="0" wp14:anchorId="286DC7CC" wp14:editId="1696B66D">
            <wp:extent cx="5505450" cy="1152525"/>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505450" cy="1152525"/>
                    </a:xfrm>
                    <a:prstGeom prst="rect">
                      <a:avLst/>
                    </a:prstGeom>
                    <a:noFill/>
                    <a:ln>
                      <a:noFill/>
                    </a:ln>
                  </pic:spPr>
                </pic:pic>
              </a:graphicData>
            </a:graphic>
          </wp:inline>
        </w:drawing>
      </w:r>
    </w:p>
    <w:p w14:paraId="5EBB9710" w14:textId="77777777" w:rsidR="00960FFB" w:rsidRPr="00CE3ACA" w:rsidRDefault="00960FFB" w:rsidP="00960FFB">
      <w:pPr>
        <w:pStyle w:val="Ttulo"/>
      </w:pPr>
      <w:r w:rsidRPr="00CE3ACA">
        <w:t>Reservatório de Acúmulo - RAC</w:t>
      </w:r>
    </w:p>
    <w:p w14:paraId="5D9F2A9C" w14:textId="3FF7914B" w:rsidR="00F26C42" w:rsidRPr="00CE3ACA" w:rsidRDefault="00F26C42" w:rsidP="00F26C42">
      <w:pPr>
        <w:ind w:firstLine="709"/>
        <w:rPr>
          <w:rFonts w:cs="Arial"/>
        </w:rPr>
      </w:pPr>
      <w:r w:rsidRPr="00CE3ACA">
        <w:rPr>
          <w:rFonts w:cs="Arial"/>
        </w:rPr>
        <w:t xml:space="preserve">Conforme dados da COPEL, o tempo de duração máxima de interrupção contínua em uma unidade consumidora ou ponto de conexão, para a localidade mais </w:t>
      </w:r>
      <w:r w:rsidRPr="00CE3ACA">
        <w:rPr>
          <w:rFonts w:cs="Arial"/>
        </w:rPr>
        <w:lastRenderedPageBreak/>
        <w:t xml:space="preserve">próxima a </w:t>
      </w:r>
      <w:r w:rsidR="00B96494" w:rsidRPr="00CE3ACA">
        <w:rPr>
          <w:rFonts w:cs="Arial"/>
        </w:rPr>
        <w:t>São José das Palmeiras</w:t>
      </w:r>
      <w:r w:rsidR="00E61752" w:rsidRPr="00CE3ACA">
        <w:rPr>
          <w:rFonts w:cs="Arial"/>
        </w:rPr>
        <w:t xml:space="preserve">, no conjunto </w:t>
      </w:r>
      <w:r w:rsidR="00497ECC" w:rsidRPr="00CE3ACA">
        <w:rPr>
          <w:rFonts w:cs="Arial"/>
        </w:rPr>
        <w:t xml:space="preserve">de </w:t>
      </w:r>
      <w:r w:rsidR="00B96494" w:rsidRPr="00CE3ACA">
        <w:rPr>
          <w:rFonts w:cs="Arial"/>
        </w:rPr>
        <w:t>Marechal Cândido Rondon</w:t>
      </w:r>
      <w:r w:rsidRPr="00CE3ACA">
        <w:rPr>
          <w:rFonts w:cs="Arial"/>
        </w:rPr>
        <w:t xml:space="preserve">, é apresentado na </w:t>
      </w:r>
      <w:r w:rsidRPr="00CE3ACA">
        <w:rPr>
          <w:rFonts w:cs="Arial"/>
        </w:rPr>
        <w:fldChar w:fldCharType="begin"/>
      </w:r>
      <w:r w:rsidRPr="00CE3ACA">
        <w:rPr>
          <w:rFonts w:cs="Arial"/>
        </w:rPr>
        <w:instrText xml:space="preserve"> REF _Ref407363995 \h </w:instrText>
      </w:r>
      <w:r w:rsidR="001E05C3" w:rsidRPr="00CE3ACA">
        <w:rPr>
          <w:rFonts w:cs="Arial"/>
        </w:rPr>
        <w:instrText xml:space="preserve"> \* MERGEFORMAT </w:instrText>
      </w:r>
      <w:r w:rsidRPr="00CE3ACA">
        <w:rPr>
          <w:rFonts w:cs="Arial"/>
        </w:rPr>
      </w:r>
      <w:r w:rsidRPr="00CE3ACA">
        <w:rPr>
          <w:rFonts w:cs="Arial"/>
        </w:rPr>
        <w:fldChar w:fldCharType="separate"/>
      </w:r>
      <w:r w:rsidR="00FE45D7" w:rsidRPr="00CE3ACA">
        <w:t xml:space="preserve">Tabela </w:t>
      </w:r>
      <w:r w:rsidR="00FE45D7">
        <w:rPr>
          <w:noProof/>
        </w:rPr>
        <w:t>13</w:t>
      </w:r>
      <w:r w:rsidRPr="00CE3ACA">
        <w:rPr>
          <w:rFonts w:cs="Arial"/>
        </w:rPr>
        <w:fldChar w:fldCharType="end"/>
      </w:r>
      <w:r w:rsidRPr="00CE3ACA">
        <w:rPr>
          <w:rFonts w:cs="Arial"/>
        </w:rPr>
        <w:t>.</w:t>
      </w:r>
    </w:p>
    <w:p w14:paraId="3E328ECB" w14:textId="77777777" w:rsidR="00F26C42" w:rsidRPr="00CE3ACA" w:rsidRDefault="00F26C42" w:rsidP="00F26C42">
      <w:pPr>
        <w:ind w:firstLine="709"/>
        <w:rPr>
          <w:rFonts w:cs="Arial"/>
        </w:rPr>
      </w:pPr>
      <w:r w:rsidRPr="00CE3ACA">
        <w:rPr>
          <w:rFonts w:cs="Arial"/>
        </w:rPr>
        <w:t>A coluna de maior interesse é a do DMIC - Duração máxima de interrupção contínua por unidade consumidora ou ponto de conexão. Nesta coluna é apresentado o valor máximo de paradas no fornecimento de energia mensalmente no ano de 201</w:t>
      </w:r>
      <w:r w:rsidR="00E61752" w:rsidRPr="00CE3ACA">
        <w:rPr>
          <w:rFonts w:cs="Arial"/>
        </w:rPr>
        <w:t>5</w:t>
      </w:r>
      <w:r w:rsidRPr="00CE3ACA">
        <w:rPr>
          <w:rFonts w:cs="Arial"/>
        </w:rPr>
        <w:t>.</w:t>
      </w:r>
    </w:p>
    <w:p w14:paraId="349CDFB5" w14:textId="52772D18" w:rsidR="00F26C42" w:rsidRPr="00CE3ACA" w:rsidRDefault="00F26C42" w:rsidP="00F26C42">
      <w:pPr>
        <w:pStyle w:val="Legenda"/>
        <w:keepNext/>
      </w:pPr>
      <w:bookmarkStart w:id="26" w:name="_Ref407363995"/>
      <w:bookmarkStart w:id="27" w:name="_Toc413242440"/>
      <w:bookmarkStart w:id="28" w:name="_Toc420335936"/>
      <w:r w:rsidRPr="00CE3ACA">
        <w:t xml:space="preserve">Tabela </w:t>
      </w:r>
      <w:r w:rsidR="00EF5E55">
        <w:fldChar w:fldCharType="begin"/>
      </w:r>
      <w:r w:rsidR="00EF5E55">
        <w:instrText xml:space="preserve"> SEQ Tabela \* ARABIC </w:instrText>
      </w:r>
      <w:r w:rsidR="00EF5E55">
        <w:fldChar w:fldCharType="separate"/>
      </w:r>
      <w:r w:rsidR="00FE45D7">
        <w:rPr>
          <w:noProof/>
        </w:rPr>
        <w:t>13</w:t>
      </w:r>
      <w:r w:rsidR="00EF5E55">
        <w:rPr>
          <w:noProof/>
        </w:rPr>
        <w:fldChar w:fldCharType="end"/>
      </w:r>
      <w:bookmarkEnd w:id="26"/>
      <w:r w:rsidRPr="00CE3ACA">
        <w:t xml:space="preserve"> – Frequência e duração das interrupções de energia elétrica em 201</w:t>
      </w:r>
      <w:r w:rsidR="00E61752" w:rsidRPr="00CE3ACA">
        <w:t>5</w:t>
      </w:r>
      <w:r w:rsidRPr="00CE3ACA">
        <w:t xml:space="preserve"> (ANEEL, 201</w:t>
      </w:r>
      <w:r w:rsidR="00E61752" w:rsidRPr="00CE3ACA">
        <w:t>5</w:t>
      </w:r>
      <w:r w:rsidRPr="00CE3ACA">
        <w:t>)</w:t>
      </w:r>
      <w:bookmarkEnd w:id="27"/>
      <w:bookmarkEnd w:id="28"/>
    </w:p>
    <w:p w14:paraId="013EF40E" w14:textId="77777777" w:rsidR="00F26C42" w:rsidRPr="00CE3ACA" w:rsidRDefault="00F26C42" w:rsidP="00F26C42">
      <w:pPr>
        <w:pStyle w:val="SemEspaamento"/>
        <w:spacing w:before="0" w:after="120"/>
      </w:pPr>
      <w:r w:rsidRPr="00CE3ACA">
        <w:rPr>
          <w:noProof/>
        </w:rPr>
        <w:drawing>
          <wp:inline distT="0" distB="0" distL="0" distR="0" wp14:anchorId="6C413BAF" wp14:editId="1D9BA4BC">
            <wp:extent cx="5280462" cy="6096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MIC.png"/>
                    <pic:cNvPicPr/>
                  </pic:nvPicPr>
                  <pic:blipFill>
                    <a:blip r:embed="rId126">
                      <a:extLst>
                        <a:ext uri="{28A0092B-C50C-407E-A947-70E740481C1C}">
                          <a14:useLocalDpi xmlns:a14="http://schemas.microsoft.com/office/drawing/2010/main" val="0"/>
                        </a:ext>
                      </a:extLst>
                    </a:blip>
                    <a:stretch>
                      <a:fillRect/>
                    </a:stretch>
                  </pic:blipFill>
                  <pic:spPr>
                    <a:xfrm>
                      <a:off x="0" y="0"/>
                      <a:ext cx="5294162" cy="611182"/>
                    </a:xfrm>
                    <a:prstGeom prst="rect">
                      <a:avLst/>
                    </a:prstGeom>
                  </pic:spPr>
                </pic:pic>
              </a:graphicData>
            </a:graphic>
          </wp:inline>
        </w:drawing>
      </w:r>
    </w:p>
    <w:p w14:paraId="672573A2" w14:textId="77777777" w:rsidR="00BD7CA5" w:rsidRPr="00CE3ACA" w:rsidRDefault="00BD7CA5" w:rsidP="00BD7CA5">
      <w:pPr>
        <w:pStyle w:val="Default"/>
        <w:spacing w:before="0" w:beforeAutospacing="0" w:after="0" w:afterAutospacing="0"/>
        <w:ind w:firstLine="851"/>
        <w:jc w:val="both"/>
        <w:rPr>
          <w:rFonts w:ascii="Arial" w:hAnsi="Arial"/>
          <w:szCs w:val="20"/>
        </w:rPr>
      </w:pPr>
      <w:r w:rsidRPr="00CE3ACA">
        <w:rPr>
          <w:rFonts w:ascii="Arial" w:hAnsi="Arial"/>
          <w:szCs w:val="20"/>
        </w:rPr>
        <w:t>Esse foi o tempo de detenção considerado, o qual tem a função de assegurar que o setor operacional contenha a questão de extravasamento da EEE-01.</w:t>
      </w:r>
    </w:p>
    <w:p w14:paraId="22D1F0AF" w14:textId="77777777" w:rsidR="00BD7CA5" w:rsidRPr="00CE3ACA" w:rsidRDefault="00BD7CA5" w:rsidP="00BD7CA5">
      <w:pPr>
        <w:autoSpaceDE w:val="0"/>
        <w:autoSpaceDN w:val="0"/>
        <w:adjustRightInd w:val="0"/>
      </w:pPr>
      <w:r w:rsidRPr="00CE3ACA">
        <w:t>O reservatório de acúmulo terá a forma retangular, e como cobertura uma laje de concreto com duas janelas de inspeção e acesso para limpeza.</w:t>
      </w:r>
    </w:p>
    <w:p w14:paraId="6B0B3EEA" w14:textId="77777777" w:rsidR="00BD7CA5" w:rsidRPr="00CE3ACA" w:rsidRDefault="00BD7CA5" w:rsidP="00BD7CA5">
      <w:pPr>
        <w:autoSpaceDE w:val="0"/>
        <w:autoSpaceDN w:val="0"/>
        <w:adjustRightInd w:val="0"/>
      </w:pPr>
      <w:r w:rsidRPr="00CE3ACA">
        <w:t>A interligação entre o reservatório de acúmulo e o poço de sucção será através de uma tubulação em DN 150 mm, chegando ao poço de sucção 0,10 m acima do seu nível de água mínimo.</w:t>
      </w:r>
    </w:p>
    <w:p w14:paraId="297992F1" w14:textId="77777777" w:rsidR="00CE3ACA" w:rsidRPr="00271FA5" w:rsidRDefault="00CE3ACA" w:rsidP="00CE3ACA">
      <w:pPr>
        <w:autoSpaceDE w:val="0"/>
        <w:autoSpaceDN w:val="0"/>
        <w:adjustRightInd w:val="0"/>
      </w:pPr>
      <w:r w:rsidRPr="00271FA5">
        <w:t>N</w:t>
      </w:r>
      <w:r>
        <w:t>a</w:t>
      </w:r>
      <w:r w:rsidRPr="00271FA5">
        <w:t xml:space="preserve"> tub</w:t>
      </w:r>
      <w:r>
        <w:t>ulação</w:t>
      </w:r>
      <w:r w:rsidRPr="00271FA5">
        <w:t xml:space="preserve"> de interligação entre o poço de sucção e o poço de acúmulo será implantad</w:t>
      </w:r>
      <w:r>
        <w:t>o</w:t>
      </w:r>
      <w:r w:rsidRPr="00271FA5">
        <w:t xml:space="preserve"> um </w:t>
      </w:r>
      <w:r>
        <w:t>registro de gaveta</w:t>
      </w:r>
      <w:r w:rsidRPr="00271FA5">
        <w:t xml:space="preserve"> que será mantid</w:t>
      </w:r>
      <w:r>
        <w:t>o</w:t>
      </w:r>
      <w:r w:rsidRPr="00271FA5">
        <w:t xml:space="preserve"> fechad</w:t>
      </w:r>
      <w:r>
        <w:t>o</w:t>
      </w:r>
      <w:r w:rsidRPr="00271FA5">
        <w:t xml:space="preserve"> na op</w:t>
      </w:r>
      <w:r>
        <w:t>eração normal da elevatória.</w:t>
      </w:r>
    </w:p>
    <w:p w14:paraId="3806EBD0" w14:textId="77777777" w:rsidR="00BD7CA5" w:rsidRPr="00CE3ACA" w:rsidRDefault="00BD7CA5" w:rsidP="00BD7CA5">
      <w:pPr>
        <w:autoSpaceDE w:val="0"/>
        <w:autoSpaceDN w:val="0"/>
        <w:adjustRightInd w:val="0"/>
      </w:pPr>
      <w:r w:rsidRPr="00CE3ACA">
        <w:t xml:space="preserve">Para o dimensionamento do reservatório de acúmulo foi utilizada a vazão média que chega à elevatória, igual a </w:t>
      </w:r>
      <w:r w:rsidR="00331952" w:rsidRPr="00CE3ACA">
        <w:t>3</w:t>
      </w:r>
      <w:r w:rsidRPr="00CE3ACA">
        <w:t>,</w:t>
      </w:r>
      <w:r w:rsidR="00700BA5">
        <w:t>63</w:t>
      </w:r>
      <w:r w:rsidRPr="00CE3ACA">
        <w:t xml:space="preserve"> l/s, ou </w:t>
      </w:r>
      <w:r w:rsidR="00700BA5">
        <w:t>13,06</w:t>
      </w:r>
      <w:r w:rsidRPr="00CE3ACA">
        <w:t xml:space="preserve"> m³/h, para 3,11 horas de tempo de detenção, obtendo o volume mínimo necessário de 4</w:t>
      </w:r>
      <w:r w:rsidR="00331952" w:rsidRPr="00CE3ACA">
        <w:t>0</w:t>
      </w:r>
      <w:r w:rsidRPr="00CE3ACA">
        <w:t>,</w:t>
      </w:r>
      <w:r w:rsidR="00331952" w:rsidRPr="00CE3ACA">
        <w:t>0</w:t>
      </w:r>
      <w:r w:rsidRPr="00CE3ACA">
        <w:t>0 m³.</w:t>
      </w:r>
    </w:p>
    <w:p w14:paraId="7C91503E" w14:textId="77777777" w:rsidR="00C55E92" w:rsidRDefault="00BD7CA5" w:rsidP="00BD7CA5">
      <w:pPr>
        <w:pStyle w:val="Ttulo"/>
        <w:spacing w:before="0" w:after="0"/>
        <w:ind w:firstLine="851"/>
        <w:rPr>
          <w:rFonts w:cs="Times New Roman"/>
          <w:bCs w:val="0"/>
          <w:color w:val="000000"/>
          <w:szCs w:val="20"/>
          <w:u w:val="none"/>
        </w:rPr>
      </w:pPr>
      <w:r w:rsidRPr="001B167A">
        <w:rPr>
          <w:rFonts w:cs="Times New Roman"/>
          <w:bCs w:val="0"/>
          <w:color w:val="000000"/>
          <w:szCs w:val="20"/>
          <w:u w:val="none"/>
        </w:rPr>
        <w:t xml:space="preserve">Adotar-se-á o RAC com área de </w:t>
      </w:r>
      <w:r w:rsidR="00341458" w:rsidRPr="001B167A">
        <w:rPr>
          <w:rFonts w:cs="Times New Roman"/>
          <w:bCs w:val="0"/>
          <w:color w:val="000000"/>
          <w:szCs w:val="20"/>
          <w:u w:val="none"/>
        </w:rPr>
        <w:t>4</w:t>
      </w:r>
      <w:r w:rsidRPr="001B167A">
        <w:rPr>
          <w:rFonts w:cs="Times New Roman"/>
          <w:bCs w:val="0"/>
          <w:color w:val="000000"/>
          <w:szCs w:val="20"/>
          <w:u w:val="none"/>
        </w:rPr>
        <w:t>,</w:t>
      </w:r>
      <w:r w:rsidR="00341458" w:rsidRPr="001B167A">
        <w:rPr>
          <w:rFonts w:cs="Times New Roman"/>
          <w:bCs w:val="0"/>
          <w:color w:val="000000"/>
          <w:szCs w:val="20"/>
          <w:u w:val="none"/>
        </w:rPr>
        <w:t>5</w:t>
      </w:r>
      <w:r w:rsidR="001B167A" w:rsidRPr="001B167A">
        <w:rPr>
          <w:rFonts w:cs="Times New Roman"/>
          <w:bCs w:val="0"/>
          <w:color w:val="000000"/>
          <w:szCs w:val="20"/>
          <w:u w:val="none"/>
        </w:rPr>
        <w:t>0</w:t>
      </w:r>
      <w:r w:rsidRPr="001B167A">
        <w:rPr>
          <w:rFonts w:cs="Times New Roman"/>
          <w:bCs w:val="0"/>
          <w:color w:val="000000"/>
          <w:szCs w:val="20"/>
          <w:u w:val="none"/>
        </w:rPr>
        <w:t xml:space="preserve"> m x </w:t>
      </w:r>
      <w:r w:rsidR="001B167A" w:rsidRPr="001B167A">
        <w:rPr>
          <w:rFonts w:cs="Times New Roman"/>
          <w:bCs w:val="0"/>
          <w:color w:val="000000"/>
          <w:szCs w:val="20"/>
          <w:u w:val="none"/>
        </w:rPr>
        <w:t>4</w:t>
      </w:r>
      <w:r w:rsidRPr="001B167A">
        <w:rPr>
          <w:rFonts w:cs="Times New Roman"/>
          <w:bCs w:val="0"/>
          <w:color w:val="000000"/>
          <w:szCs w:val="20"/>
          <w:u w:val="none"/>
        </w:rPr>
        <w:t>,</w:t>
      </w:r>
      <w:r w:rsidR="001B167A" w:rsidRPr="001B167A">
        <w:rPr>
          <w:rFonts w:cs="Times New Roman"/>
          <w:bCs w:val="0"/>
          <w:color w:val="000000"/>
          <w:szCs w:val="20"/>
          <w:u w:val="none"/>
        </w:rPr>
        <w:t>5</w:t>
      </w:r>
      <w:r w:rsidRPr="001B167A">
        <w:rPr>
          <w:rFonts w:cs="Times New Roman"/>
          <w:bCs w:val="0"/>
          <w:color w:val="000000"/>
          <w:szCs w:val="20"/>
          <w:u w:val="none"/>
        </w:rPr>
        <w:t xml:space="preserve">0 m e altura útil de </w:t>
      </w:r>
      <w:r w:rsidR="001B167A" w:rsidRPr="001B167A">
        <w:rPr>
          <w:rFonts w:cs="Times New Roman"/>
          <w:bCs w:val="0"/>
          <w:color w:val="000000"/>
          <w:szCs w:val="20"/>
          <w:u w:val="none"/>
        </w:rPr>
        <w:t>2</w:t>
      </w:r>
      <w:r w:rsidRPr="001B167A">
        <w:rPr>
          <w:rFonts w:cs="Times New Roman"/>
          <w:bCs w:val="0"/>
          <w:color w:val="000000"/>
          <w:szCs w:val="20"/>
          <w:u w:val="none"/>
        </w:rPr>
        <w:t>,</w:t>
      </w:r>
      <w:r w:rsidR="001B167A" w:rsidRPr="001B167A">
        <w:rPr>
          <w:rFonts w:cs="Times New Roman"/>
          <w:bCs w:val="0"/>
          <w:color w:val="000000"/>
          <w:szCs w:val="20"/>
          <w:u w:val="none"/>
        </w:rPr>
        <w:t>00</w:t>
      </w:r>
      <w:r w:rsidRPr="001B167A">
        <w:rPr>
          <w:rFonts w:cs="Times New Roman"/>
          <w:bCs w:val="0"/>
          <w:color w:val="000000"/>
          <w:szCs w:val="20"/>
          <w:u w:val="none"/>
        </w:rPr>
        <w:t xml:space="preserve"> m, implicando em </w:t>
      </w:r>
      <w:r w:rsidR="00341458" w:rsidRPr="001B167A">
        <w:rPr>
          <w:rFonts w:cs="Times New Roman"/>
          <w:bCs w:val="0"/>
          <w:color w:val="000000"/>
          <w:szCs w:val="20"/>
          <w:u w:val="none"/>
        </w:rPr>
        <w:t>40</w:t>
      </w:r>
      <w:r w:rsidRPr="001B167A">
        <w:rPr>
          <w:rFonts w:cs="Times New Roman"/>
          <w:bCs w:val="0"/>
          <w:color w:val="000000"/>
          <w:szCs w:val="20"/>
          <w:u w:val="none"/>
        </w:rPr>
        <w:t>,</w:t>
      </w:r>
      <w:r w:rsidR="00341458" w:rsidRPr="001B167A">
        <w:rPr>
          <w:rFonts w:cs="Times New Roman"/>
          <w:bCs w:val="0"/>
          <w:color w:val="000000"/>
          <w:szCs w:val="20"/>
          <w:u w:val="none"/>
        </w:rPr>
        <w:t>5</w:t>
      </w:r>
      <w:r w:rsidR="001B167A" w:rsidRPr="001B167A">
        <w:rPr>
          <w:rFonts w:cs="Times New Roman"/>
          <w:bCs w:val="0"/>
          <w:color w:val="000000"/>
          <w:szCs w:val="20"/>
          <w:u w:val="none"/>
        </w:rPr>
        <w:t>0</w:t>
      </w:r>
      <w:r w:rsidRPr="001B167A">
        <w:rPr>
          <w:rFonts w:cs="Times New Roman"/>
          <w:bCs w:val="0"/>
          <w:color w:val="000000"/>
          <w:szCs w:val="20"/>
          <w:u w:val="none"/>
        </w:rPr>
        <w:t xml:space="preserve"> m³ de volume útil.</w:t>
      </w:r>
    </w:p>
    <w:p w14:paraId="6DC057E0" w14:textId="77777777" w:rsidR="00C55E92" w:rsidRDefault="00C55E92" w:rsidP="00BD7CA5">
      <w:pPr>
        <w:pStyle w:val="Ttulo"/>
        <w:spacing w:before="0" w:after="0"/>
        <w:ind w:firstLine="851"/>
        <w:rPr>
          <w:rFonts w:cs="Times New Roman"/>
          <w:bCs w:val="0"/>
          <w:color w:val="000000"/>
          <w:szCs w:val="20"/>
          <w:u w:val="none"/>
        </w:rPr>
        <w:sectPr w:rsidR="00C55E92" w:rsidSect="00065BA0">
          <w:pgSz w:w="11907" w:h="16840" w:code="9"/>
          <w:pgMar w:top="1701" w:right="1134" w:bottom="1134" w:left="1701" w:header="567" w:footer="284" w:gutter="0"/>
          <w:cols w:space="708"/>
          <w:docGrid w:linePitch="299"/>
        </w:sectPr>
      </w:pPr>
    </w:p>
    <w:p w14:paraId="06F8283C" w14:textId="77777777" w:rsidR="00C55E92" w:rsidRDefault="00C55E92" w:rsidP="00C55E92">
      <w:pPr>
        <w:pStyle w:val="Ttulo1"/>
        <w:numPr>
          <w:ilvl w:val="0"/>
          <w:numId w:val="0"/>
        </w:numPr>
        <w:ind w:left="431" w:hanging="431"/>
      </w:pPr>
      <w:bookmarkStart w:id="29" w:name="_Toc442962969"/>
      <w:bookmarkStart w:id="30" w:name="_Toc443374482"/>
      <w:bookmarkStart w:id="31" w:name="_Toc449959825"/>
      <w:r>
        <w:lastRenderedPageBreak/>
        <w:t>PEÇAS GRÁFICAS</w:t>
      </w:r>
      <w:bookmarkEnd w:id="29"/>
      <w:bookmarkEnd w:id="30"/>
      <w:bookmarkEnd w:id="31"/>
    </w:p>
    <w:tbl>
      <w:tblPr>
        <w:tblStyle w:val="Tabelacomgrade"/>
        <w:tblW w:w="0" w:type="auto"/>
        <w:tblLook w:val="04A0" w:firstRow="1" w:lastRow="0" w:firstColumn="1" w:lastColumn="0" w:noHBand="0" w:noVBand="1"/>
      </w:tblPr>
      <w:tblGrid>
        <w:gridCol w:w="1101"/>
        <w:gridCol w:w="8079"/>
      </w:tblGrid>
      <w:tr w:rsidR="00C55E92" w14:paraId="38D1F89F" w14:textId="77777777" w:rsidTr="00721A53">
        <w:tc>
          <w:tcPr>
            <w:tcW w:w="1101" w:type="dxa"/>
          </w:tcPr>
          <w:p w14:paraId="792C4303" w14:textId="77777777" w:rsidR="00C55E92" w:rsidRDefault="00C55E92" w:rsidP="006C3DF5">
            <w:pPr>
              <w:ind w:firstLine="0"/>
            </w:pPr>
            <w:r>
              <w:t>01/0</w:t>
            </w:r>
            <w:r w:rsidR="006C3DF5">
              <w:t>5</w:t>
            </w:r>
          </w:p>
        </w:tc>
        <w:tc>
          <w:tcPr>
            <w:tcW w:w="8079" w:type="dxa"/>
          </w:tcPr>
          <w:p w14:paraId="3213B34A" w14:textId="77777777" w:rsidR="00C55E92" w:rsidRDefault="00C55E92" w:rsidP="006C3DF5">
            <w:pPr>
              <w:ind w:firstLine="0"/>
            </w:pPr>
            <w:r>
              <w:t xml:space="preserve">ESTAÇÃO ELEVATÓRIA DE ESGOTO 01 </w:t>
            </w:r>
            <w:r w:rsidR="006C3DF5">
              <w:t>–</w:t>
            </w:r>
            <w:r>
              <w:t xml:space="preserve"> </w:t>
            </w:r>
            <w:r w:rsidR="006C3DF5">
              <w:t>SITUAÇÃO E URBANI</w:t>
            </w:r>
            <w:r>
              <w:t>ZAÇÃO</w:t>
            </w:r>
          </w:p>
        </w:tc>
      </w:tr>
      <w:tr w:rsidR="00C55E92" w14:paraId="7CDE5CA5" w14:textId="77777777" w:rsidTr="00721A53">
        <w:tc>
          <w:tcPr>
            <w:tcW w:w="1101" w:type="dxa"/>
          </w:tcPr>
          <w:p w14:paraId="6A3BC453" w14:textId="77777777" w:rsidR="00C55E92" w:rsidRDefault="00C55E92" w:rsidP="006C3DF5">
            <w:pPr>
              <w:ind w:firstLine="0"/>
            </w:pPr>
            <w:r>
              <w:t>02/0</w:t>
            </w:r>
            <w:r w:rsidR="006C3DF5">
              <w:t>5</w:t>
            </w:r>
          </w:p>
        </w:tc>
        <w:tc>
          <w:tcPr>
            <w:tcW w:w="8079" w:type="dxa"/>
          </w:tcPr>
          <w:p w14:paraId="11E798D2" w14:textId="77777777" w:rsidR="00C55E92" w:rsidRDefault="00C55E92" w:rsidP="006C3DF5">
            <w:pPr>
              <w:ind w:firstLine="0"/>
            </w:pPr>
            <w:r>
              <w:t xml:space="preserve">ESTAÇÃO ELEVATÓRIA DE ESGOTO 01 – </w:t>
            </w:r>
            <w:r w:rsidR="006C3DF5">
              <w:t xml:space="preserve">LOCAÇÃO E DETALHES DAS TAMPAS </w:t>
            </w:r>
            <w:r>
              <w:t>E CAIXA</w:t>
            </w:r>
            <w:r w:rsidR="006C3DF5">
              <w:t>S</w:t>
            </w:r>
          </w:p>
        </w:tc>
      </w:tr>
      <w:tr w:rsidR="00C55E92" w14:paraId="35B36B1D" w14:textId="77777777" w:rsidTr="00721A53">
        <w:tc>
          <w:tcPr>
            <w:tcW w:w="1101" w:type="dxa"/>
          </w:tcPr>
          <w:p w14:paraId="79951428" w14:textId="77777777" w:rsidR="00C55E92" w:rsidRDefault="00C55E92" w:rsidP="006C3DF5">
            <w:pPr>
              <w:ind w:firstLine="0"/>
            </w:pPr>
            <w:r>
              <w:t>03/0</w:t>
            </w:r>
            <w:r w:rsidR="006C3DF5">
              <w:t>5</w:t>
            </w:r>
          </w:p>
        </w:tc>
        <w:tc>
          <w:tcPr>
            <w:tcW w:w="8079" w:type="dxa"/>
          </w:tcPr>
          <w:p w14:paraId="67334A39" w14:textId="77777777" w:rsidR="00C55E92" w:rsidRDefault="00C55E92" w:rsidP="00721A53">
            <w:pPr>
              <w:ind w:firstLine="0"/>
            </w:pPr>
            <w:r>
              <w:t>ESTAÇÃO ELEVATÓRIA DE ESGOTO 01 – PLANTA BAIXA E CORTE</w:t>
            </w:r>
            <w:r w:rsidR="00E27EB8">
              <w:t>S</w:t>
            </w:r>
            <w:r>
              <w:t xml:space="preserve"> AA</w:t>
            </w:r>
            <w:r w:rsidR="00E27EB8">
              <w:t>, BB E CC</w:t>
            </w:r>
          </w:p>
        </w:tc>
      </w:tr>
      <w:tr w:rsidR="00C55E92" w14:paraId="70A7DF48" w14:textId="77777777" w:rsidTr="00721A53">
        <w:tc>
          <w:tcPr>
            <w:tcW w:w="1101" w:type="dxa"/>
          </w:tcPr>
          <w:p w14:paraId="3F20FB6C" w14:textId="77777777" w:rsidR="00C55E92" w:rsidRDefault="00C55E92" w:rsidP="006C3DF5">
            <w:pPr>
              <w:ind w:firstLine="0"/>
            </w:pPr>
            <w:r>
              <w:t>04/0</w:t>
            </w:r>
            <w:r w:rsidR="006C3DF5">
              <w:t>5</w:t>
            </w:r>
          </w:p>
        </w:tc>
        <w:tc>
          <w:tcPr>
            <w:tcW w:w="8079" w:type="dxa"/>
          </w:tcPr>
          <w:p w14:paraId="6F5A2770" w14:textId="77777777" w:rsidR="00C55E92" w:rsidRDefault="00C55E92" w:rsidP="006C3DF5">
            <w:pPr>
              <w:ind w:firstLine="0"/>
            </w:pPr>
            <w:r>
              <w:t xml:space="preserve">ESTAÇÃO ELEVATÓRIA DE ESGOTO 01 – DETALHE </w:t>
            </w:r>
            <w:r w:rsidR="006C3DF5">
              <w:t>GRADEAMENTO E POÇO DE VISITA</w:t>
            </w:r>
          </w:p>
        </w:tc>
      </w:tr>
      <w:tr w:rsidR="00C55E92" w14:paraId="69F3D73C" w14:textId="77777777" w:rsidTr="00721A53">
        <w:tc>
          <w:tcPr>
            <w:tcW w:w="1101" w:type="dxa"/>
          </w:tcPr>
          <w:p w14:paraId="732DC710" w14:textId="77777777" w:rsidR="00C55E92" w:rsidRDefault="00C55E92" w:rsidP="006C3DF5">
            <w:pPr>
              <w:ind w:firstLine="0"/>
            </w:pPr>
            <w:r>
              <w:t>0</w:t>
            </w:r>
            <w:r w:rsidR="006C3DF5">
              <w:t>5</w:t>
            </w:r>
            <w:r>
              <w:t>/0</w:t>
            </w:r>
            <w:r w:rsidR="006C3DF5">
              <w:t>5</w:t>
            </w:r>
          </w:p>
        </w:tc>
        <w:tc>
          <w:tcPr>
            <w:tcW w:w="8079" w:type="dxa"/>
          </w:tcPr>
          <w:p w14:paraId="3E3A9F08" w14:textId="77777777" w:rsidR="00C55E92" w:rsidRDefault="00C55E92" w:rsidP="006C3DF5">
            <w:pPr>
              <w:ind w:firstLine="0"/>
            </w:pPr>
            <w:r>
              <w:t xml:space="preserve">ESTAÇÃO ELEVATÓRIA DE ESGOTO 01 – </w:t>
            </w:r>
            <w:r w:rsidR="006C3DF5">
              <w:t xml:space="preserve">LINHA DE RECALQUE E DETALHES </w:t>
            </w:r>
            <w:r>
              <w:t xml:space="preserve">PV DE TRANSIÇÃO E </w:t>
            </w:r>
            <w:r w:rsidR="006C3DF5">
              <w:t>MACROMEDIDOR</w:t>
            </w:r>
          </w:p>
        </w:tc>
      </w:tr>
    </w:tbl>
    <w:p w14:paraId="4A951720" w14:textId="77777777" w:rsidR="00F26C42" w:rsidRPr="00BD7CA5" w:rsidRDefault="00F26C42" w:rsidP="00BD7CA5">
      <w:pPr>
        <w:pStyle w:val="Ttulo"/>
        <w:spacing w:before="0" w:after="0"/>
        <w:ind w:firstLine="851"/>
        <w:rPr>
          <w:rFonts w:cs="Times New Roman"/>
          <w:bCs w:val="0"/>
          <w:color w:val="000000"/>
          <w:szCs w:val="20"/>
          <w:u w:val="none"/>
        </w:rPr>
      </w:pPr>
    </w:p>
    <w:sectPr w:rsidR="00F26C42" w:rsidRPr="00BD7CA5" w:rsidSect="00065BA0">
      <w:pgSz w:w="11907" w:h="16840" w:code="9"/>
      <w:pgMar w:top="1701" w:right="1134" w:bottom="1134" w:left="1701" w:header="567" w:footer="28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8561C4" w14:textId="77777777" w:rsidR="00EF5E55" w:rsidRDefault="00EF5E55" w:rsidP="000F6A00">
      <w:pPr>
        <w:spacing w:line="240" w:lineRule="auto"/>
      </w:pPr>
      <w:r>
        <w:separator/>
      </w:r>
    </w:p>
  </w:endnote>
  <w:endnote w:type="continuationSeparator" w:id="0">
    <w:p w14:paraId="602321D3" w14:textId="77777777" w:rsidR="00EF5E55" w:rsidRDefault="00EF5E55" w:rsidP="000F6A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sual">
    <w:altName w:val="Mistral"/>
    <w:charset w:val="00"/>
    <w:family w:val="script"/>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F2441" w14:textId="77777777" w:rsidR="00217227" w:rsidRDefault="00217227" w:rsidP="00A11062">
    <w:pPr>
      <w:pStyle w:val="Rodap"/>
      <w:spacing w:line="240" w:lineRule="auto"/>
      <w:ind w:firstLine="0"/>
      <w:jc w:val="right"/>
    </w:pPr>
  </w:p>
  <w:p w14:paraId="6B2E8DEE" w14:textId="77777777" w:rsidR="00217227" w:rsidRPr="00FC0A0A" w:rsidRDefault="00217227" w:rsidP="00A11062">
    <w:pPr>
      <w:pStyle w:val="Rodap"/>
      <w:spacing w:line="240" w:lineRule="auto"/>
      <w:ind w:left="284" w:right="1133" w:firstLine="0"/>
      <w:jc w:val="center"/>
      <w:rPr>
        <w:rFonts w:cs="Arial"/>
        <w:color w:val="1F497D"/>
        <w:sz w:val="18"/>
      </w:rPr>
    </w:pPr>
    <w:r w:rsidRPr="00FC0A0A">
      <w:rPr>
        <w:rFonts w:cs="Arial"/>
        <w:color w:val="1F497D"/>
        <w:sz w:val="18"/>
      </w:rPr>
      <w:t>CONSÓRCIO – CODES</w:t>
    </w:r>
  </w:p>
  <w:p w14:paraId="7407C5C4" w14:textId="77777777" w:rsidR="00217227" w:rsidRPr="00D81D85" w:rsidRDefault="00217227" w:rsidP="00A11062">
    <w:pPr>
      <w:pStyle w:val="Rodap"/>
      <w:spacing w:line="240" w:lineRule="auto"/>
      <w:ind w:right="850" w:firstLine="0"/>
      <w:jc w:val="center"/>
      <w:rPr>
        <w:sz w:val="20"/>
      </w:rPr>
    </w:pPr>
    <w:r w:rsidRPr="00D81D85">
      <w:rPr>
        <w:rFonts w:cs="Arial"/>
        <w:color w:val="1F497D"/>
        <w:sz w:val="14"/>
        <w:szCs w:val="16"/>
      </w:rPr>
      <w:t>RUA CAMÕES, 1484 SALAS 11 e 12 HUGO LANGE CURITIBA/PR CEP 80040-180 FONE/FAX: (041) 3363-0775 / 3262-1288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1C50E" w14:textId="77777777" w:rsidR="00217227" w:rsidRDefault="00217227" w:rsidP="00A11062">
    <w:pPr>
      <w:pStyle w:val="Rodap"/>
      <w:spacing w:line="240" w:lineRule="auto"/>
      <w:ind w:firstLine="0"/>
      <w:jc w:val="right"/>
    </w:pPr>
    <w:r>
      <w:fldChar w:fldCharType="begin"/>
    </w:r>
    <w:r>
      <w:instrText xml:space="preserve"> PAGE   \* MERGEFORMAT </w:instrText>
    </w:r>
    <w:r>
      <w:fldChar w:fldCharType="separate"/>
    </w:r>
    <w:r>
      <w:rPr>
        <w:noProof/>
      </w:rPr>
      <w:t>28</w:t>
    </w:r>
    <w:r>
      <w:rPr>
        <w:noProof/>
      </w:rPr>
      <w:fldChar w:fldCharType="end"/>
    </w:r>
  </w:p>
  <w:p w14:paraId="3D615CE3" w14:textId="77777777" w:rsidR="00217227" w:rsidRPr="00FC0A0A" w:rsidRDefault="00217227" w:rsidP="00A11062">
    <w:pPr>
      <w:pStyle w:val="Rodap"/>
      <w:spacing w:line="240" w:lineRule="auto"/>
      <w:ind w:left="284" w:right="1133" w:firstLine="0"/>
      <w:jc w:val="center"/>
      <w:rPr>
        <w:rFonts w:cs="Arial"/>
        <w:color w:val="1F497D"/>
        <w:sz w:val="18"/>
      </w:rPr>
    </w:pPr>
    <w:r w:rsidRPr="00FC0A0A">
      <w:rPr>
        <w:rFonts w:cs="Arial"/>
        <w:color w:val="1F497D"/>
        <w:sz w:val="18"/>
      </w:rPr>
      <w:t>CONSÓRCIO – CODES</w:t>
    </w:r>
  </w:p>
  <w:p w14:paraId="5B355026" w14:textId="77777777" w:rsidR="00217227" w:rsidRPr="00D81D85" w:rsidRDefault="00217227" w:rsidP="00A11062">
    <w:pPr>
      <w:pStyle w:val="Rodap"/>
      <w:spacing w:line="240" w:lineRule="auto"/>
      <w:ind w:right="850" w:firstLine="0"/>
      <w:jc w:val="center"/>
      <w:rPr>
        <w:sz w:val="20"/>
      </w:rPr>
    </w:pPr>
    <w:r w:rsidRPr="00D81D85">
      <w:rPr>
        <w:rFonts w:cs="Arial"/>
        <w:color w:val="1F497D"/>
        <w:sz w:val="14"/>
        <w:szCs w:val="16"/>
      </w:rPr>
      <w:t>RUA CAMÕES, 1484 SALAS 11 e 12 HUGO LANGE CURITIBA/PR CEP 80040-180 FONE/FAX: (041) 3363-0775 / 3262-1288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E1E2F" w14:textId="77777777" w:rsidR="00EF5E55" w:rsidRDefault="00EF5E55" w:rsidP="000F6A00">
      <w:pPr>
        <w:spacing w:line="240" w:lineRule="auto"/>
      </w:pPr>
      <w:r>
        <w:separator/>
      </w:r>
    </w:p>
  </w:footnote>
  <w:footnote w:type="continuationSeparator" w:id="0">
    <w:p w14:paraId="4FB784F0" w14:textId="77777777" w:rsidR="00EF5E55" w:rsidRDefault="00EF5E55" w:rsidP="000F6A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45A00" w14:textId="77777777" w:rsidR="00217227" w:rsidRDefault="00217227" w:rsidP="00A11062">
    <w:pPr>
      <w:pStyle w:val="Cabealho"/>
      <w:jc w:val="right"/>
    </w:pPr>
    <w:r>
      <w:rPr>
        <w:b/>
        <w:i/>
        <w:noProof/>
        <w:color w:val="808080"/>
        <w:sz w:val="40"/>
      </w:rPr>
      <w:drawing>
        <wp:anchor distT="0" distB="0" distL="114300" distR="114300" simplePos="0" relativeHeight="251658240" behindDoc="0" locked="1" layoutInCell="1" allowOverlap="1" wp14:anchorId="27CF0EF1" wp14:editId="4D7CF929">
          <wp:simplePos x="0" y="0"/>
          <wp:positionH relativeFrom="margin">
            <wp:posOffset>0</wp:posOffset>
          </wp:positionH>
          <wp:positionV relativeFrom="line">
            <wp:posOffset>-180340</wp:posOffset>
          </wp:positionV>
          <wp:extent cx="2085975" cy="533400"/>
          <wp:effectExtent l="19050" t="0" r="9525" b="0"/>
          <wp:wrapSquare wrapText="bothSides"/>
          <wp:docPr id="8" name="Imagem 2" descr="Fun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unasa.jpg"/>
                  <pic:cNvPicPr>
                    <a:picLocks noChangeAspect="1" noChangeArrowheads="1"/>
                  </pic:cNvPicPr>
                </pic:nvPicPr>
                <pic:blipFill>
                  <a:blip r:embed="rId1"/>
                  <a:srcRect/>
                  <a:stretch>
                    <a:fillRect/>
                  </a:stretch>
                </pic:blipFill>
                <pic:spPr bwMode="auto">
                  <a:xfrm>
                    <a:off x="0" y="0"/>
                    <a:ext cx="2085975" cy="533400"/>
                  </a:xfrm>
                  <a:prstGeom prst="rect">
                    <a:avLst/>
                  </a:prstGeom>
                  <a:noFill/>
                  <a:ln w="9525">
                    <a:noFill/>
                    <a:miter lim="800000"/>
                    <a:headEnd/>
                    <a:tailEnd/>
                  </a:ln>
                </pic:spPr>
              </pic:pic>
            </a:graphicData>
          </a:graphic>
        </wp:anchor>
      </w:drawing>
    </w:r>
    <w:r>
      <w:rPr>
        <w:i/>
        <w:color w:val="1F497D"/>
      </w:rPr>
      <w:t>CONSÓRCIO - CODES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06B6F"/>
    <w:multiLevelType w:val="hybridMultilevel"/>
    <w:tmpl w:val="A7B8DB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A6D369B"/>
    <w:multiLevelType w:val="hybridMultilevel"/>
    <w:tmpl w:val="7CBA5448"/>
    <w:lvl w:ilvl="0" w:tplc="DDB60A44">
      <w:start w:val="1"/>
      <w:numFmt w:val="bullet"/>
      <w:lvlText w:val=""/>
      <w:lvlJc w:val="left"/>
      <w:pPr>
        <w:tabs>
          <w:tab w:val="num" w:pos="1702"/>
        </w:tabs>
        <w:ind w:left="1702" w:hanging="284"/>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 w15:restartNumberingAfterBreak="0">
    <w:nsid w:val="0B28213F"/>
    <w:multiLevelType w:val="hybridMultilevel"/>
    <w:tmpl w:val="305EF92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 w15:restartNumberingAfterBreak="0">
    <w:nsid w:val="0DF812DC"/>
    <w:multiLevelType w:val="hybridMultilevel"/>
    <w:tmpl w:val="6844848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4" w15:restartNumberingAfterBreak="0">
    <w:nsid w:val="166C60E3"/>
    <w:multiLevelType w:val="hybridMultilevel"/>
    <w:tmpl w:val="7E92374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5" w15:restartNumberingAfterBreak="0">
    <w:nsid w:val="1943665F"/>
    <w:multiLevelType w:val="hybridMultilevel"/>
    <w:tmpl w:val="137E50AA"/>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1377F2D"/>
    <w:multiLevelType w:val="hybridMultilevel"/>
    <w:tmpl w:val="78F4C418"/>
    <w:lvl w:ilvl="0" w:tplc="DDB60A44">
      <w:start w:val="1"/>
      <w:numFmt w:val="bullet"/>
      <w:lvlText w:val=""/>
      <w:lvlJc w:val="left"/>
      <w:pPr>
        <w:tabs>
          <w:tab w:val="num" w:pos="1702"/>
        </w:tabs>
        <w:ind w:left="1702" w:hanging="284"/>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7" w15:restartNumberingAfterBreak="0">
    <w:nsid w:val="26F6757F"/>
    <w:multiLevelType w:val="hybridMultilevel"/>
    <w:tmpl w:val="034837A8"/>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8" w15:restartNumberingAfterBreak="0">
    <w:nsid w:val="27400BCA"/>
    <w:multiLevelType w:val="hybridMultilevel"/>
    <w:tmpl w:val="F2B6B308"/>
    <w:lvl w:ilvl="0" w:tplc="04160001">
      <w:start w:val="1"/>
      <w:numFmt w:val="bullet"/>
      <w:lvlText w:val=""/>
      <w:lvlJc w:val="left"/>
      <w:pPr>
        <w:ind w:left="2138" w:hanging="360"/>
      </w:pPr>
      <w:rPr>
        <w:rFonts w:ascii="Symbol" w:hAnsi="Symbol" w:hint="default"/>
      </w:rPr>
    </w:lvl>
    <w:lvl w:ilvl="1" w:tplc="04160003">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2809154E"/>
    <w:multiLevelType w:val="hybridMultilevel"/>
    <w:tmpl w:val="16F8A12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0" w15:restartNumberingAfterBreak="0">
    <w:nsid w:val="2CA60F09"/>
    <w:multiLevelType w:val="hybridMultilevel"/>
    <w:tmpl w:val="EA3203B2"/>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DFA054D"/>
    <w:multiLevelType w:val="hybridMultilevel"/>
    <w:tmpl w:val="4CDE6F5A"/>
    <w:lvl w:ilvl="0" w:tplc="04160001">
      <w:start w:val="1"/>
      <w:numFmt w:val="bullet"/>
      <w:lvlText w:val=""/>
      <w:lvlJc w:val="left"/>
      <w:pPr>
        <w:ind w:left="1854" w:hanging="360"/>
      </w:pPr>
      <w:rPr>
        <w:rFonts w:ascii="Symbol" w:hAnsi="Symbol"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2" w15:restartNumberingAfterBreak="0">
    <w:nsid w:val="2E621261"/>
    <w:multiLevelType w:val="hybridMultilevel"/>
    <w:tmpl w:val="BCB03FDC"/>
    <w:lvl w:ilvl="0" w:tplc="498C075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2E077C6"/>
    <w:multiLevelType w:val="hybridMultilevel"/>
    <w:tmpl w:val="E38875E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1C74E6"/>
    <w:multiLevelType w:val="hybridMultilevel"/>
    <w:tmpl w:val="D8ACF0D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5" w15:restartNumberingAfterBreak="0">
    <w:nsid w:val="34252D65"/>
    <w:multiLevelType w:val="hybridMultilevel"/>
    <w:tmpl w:val="A40E149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201268"/>
    <w:multiLevelType w:val="multilevel"/>
    <w:tmpl w:val="AA66AA0A"/>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44EA1585"/>
    <w:multiLevelType w:val="hybridMultilevel"/>
    <w:tmpl w:val="9F8088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73D213F"/>
    <w:multiLevelType w:val="hybridMultilevel"/>
    <w:tmpl w:val="2C2AC7E6"/>
    <w:lvl w:ilvl="0" w:tplc="DDB60A44">
      <w:start w:val="1"/>
      <w:numFmt w:val="bullet"/>
      <w:lvlText w:val=""/>
      <w:lvlJc w:val="left"/>
      <w:pPr>
        <w:tabs>
          <w:tab w:val="num" w:pos="1702"/>
        </w:tabs>
        <w:ind w:left="1702" w:hanging="284"/>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9" w15:restartNumberingAfterBreak="0">
    <w:nsid w:val="4B1A6FC0"/>
    <w:multiLevelType w:val="hybridMultilevel"/>
    <w:tmpl w:val="FC166A12"/>
    <w:lvl w:ilvl="0" w:tplc="9C5E4402">
      <w:start w:val="1"/>
      <w:numFmt w:val="lowerRoman"/>
      <w:lvlText w:val="%1)"/>
      <w:lvlJc w:val="left"/>
      <w:pPr>
        <w:ind w:left="2484" w:hanging="1350"/>
      </w:pPr>
      <w:rPr>
        <w:rFonts w:hint="default"/>
        <w:b w:val="0"/>
      </w:rPr>
    </w:lvl>
    <w:lvl w:ilvl="1" w:tplc="7BB2F854" w:tentative="1">
      <w:start w:val="1"/>
      <w:numFmt w:val="lowerLetter"/>
      <w:lvlText w:val="%2."/>
      <w:lvlJc w:val="left"/>
      <w:pPr>
        <w:ind w:left="2214" w:hanging="360"/>
      </w:pPr>
    </w:lvl>
    <w:lvl w:ilvl="2" w:tplc="5A22550C" w:tentative="1">
      <w:start w:val="1"/>
      <w:numFmt w:val="lowerRoman"/>
      <w:lvlText w:val="%3."/>
      <w:lvlJc w:val="right"/>
      <w:pPr>
        <w:ind w:left="2934" w:hanging="180"/>
      </w:pPr>
    </w:lvl>
    <w:lvl w:ilvl="3" w:tplc="29921F4E" w:tentative="1">
      <w:start w:val="1"/>
      <w:numFmt w:val="decimal"/>
      <w:lvlText w:val="%4."/>
      <w:lvlJc w:val="left"/>
      <w:pPr>
        <w:ind w:left="3654" w:hanging="360"/>
      </w:pPr>
    </w:lvl>
    <w:lvl w:ilvl="4" w:tplc="6BC840CE" w:tentative="1">
      <w:start w:val="1"/>
      <w:numFmt w:val="lowerLetter"/>
      <w:lvlText w:val="%5."/>
      <w:lvlJc w:val="left"/>
      <w:pPr>
        <w:ind w:left="4374" w:hanging="360"/>
      </w:pPr>
    </w:lvl>
    <w:lvl w:ilvl="5" w:tplc="B0040568" w:tentative="1">
      <w:start w:val="1"/>
      <w:numFmt w:val="lowerRoman"/>
      <w:lvlText w:val="%6."/>
      <w:lvlJc w:val="right"/>
      <w:pPr>
        <w:ind w:left="5094" w:hanging="180"/>
      </w:pPr>
    </w:lvl>
    <w:lvl w:ilvl="6" w:tplc="EA9871AA" w:tentative="1">
      <w:start w:val="1"/>
      <w:numFmt w:val="decimal"/>
      <w:lvlText w:val="%7."/>
      <w:lvlJc w:val="left"/>
      <w:pPr>
        <w:ind w:left="5814" w:hanging="360"/>
      </w:pPr>
    </w:lvl>
    <w:lvl w:ilvl="7" w:tplc="04FCB3AA" w:tentative="1">
      <w:start w:val="1"/>
      <w:numFmt w:val="lowerLetter"/>
      <w:lvlText w:val="%8."/>
      <w:lvlJc w:val="left"/>
      <w:pPr>
        <w:ind w:left="6534" w:hanging="360"/>
      </w:pPr>
    </w:lvl>
    <w:lvl w:ilvl="8" w:tplc="2230D124" w:tentative="1">
      <w:start w:val="1"/>
      <w:numFmt w:val="lowerRoman"/>
      <w:lvlText w:val="%9."/>
      <w:lvlJc w:val="right"/>
      <w:pPr>
        <w:ind w:left="7254" w:hanging="180"/>
      </w:pPr>
    </w:lvl>
  </w:abstractNum>
  <w:abstractNum w:abstractNumId="20" w15:restartNumberingAfterBreak="0">
    <w:nsid w:val="50407203"/>
    <w:multiLevelType w:val="hybridMultilevel"/>
    <w:tmpl w:val="A3046B30"/>
    <w:lvl w:ilvl="0" w:tplc="B068371C">
      <w:start w:val="1"/>
      <w:numFmt w:val="bullet"/>
      <w:lvlText w:val=""/>
      <w:lvlJc w:val="left"/>
      <w:pPr>
        <w:ind w:left="780" w:hanging="360"/>
      </w:pPr>
      <w:rPr>
        <w:rFonts w:ascii="Symbol" w:hAnsi="Symbol" w:hint="default"/>
      </w:rPr>
    </w:lvl>
    <w:lvl w:ilvl="1" w:tplc="04160019" w:tentative="1">
      <w:start w:val="1"/>
      <w:numFmt w:val="bullet"/>
      <w:lvlText w:val="o"/>
      <w:lvlJc w:val="left"/>
      <w:pPr>
        <w:ind w:left="1500" w:hanging="360"/>
      </w:pPr>
      <w:rPr>
        <w:rFonts w:ascii="Courier New" w:hAnsi="Courier New" w:cs="Courier New" w:hint="default"/>
      </w:rPr>
    </w:lvl>
    <w:lvl w:ilvl="2" w:tplc="0416001B" w:tentative="1">
      <w:start w:val="1"/>
      <w:numFmt w:val="bullet"/>
      <w:lvlText w:val=""/>
      <w:lvlJc w:val="left"/>
      <w:pPr>
        <w:ind w:left="2220" w:hanging="360"/>
      </w:pPr>
      <w:rPr>
        <w:rFonts w:ascii="Wingdings" w:hAnsi="Wingdings" w:hint="default"/>
      </w:rPr>
    </w:lvl>
    <w:lvl w:ilvl="3" w:tplc="0416000F" w:tentative="1">
      <w:start w:val="1"/>
      <w:numFmt w:val="bullet"/>
      <w:lvlText w:val=""/>
      <w:lvlJc w:val="left"/>
      <w:pPr>
        <w:ind w:left="2940" w:hanging="360"/>
      </w:pPr>
      <w:rPr>
        <w:rFonts w:ascii="Symbol" w:hAnsi="Symbol" w:hint="default"/>
      </w:rPr>
    </w:lvl>
    <w:lvl w:ilvl="4" w:tplc="04160019" w:tentative="1">
      <w:start w:val="1"/>
      <w:numFmt w:val="bullet"/>
      <w:lvlText w:val="o"/>
      <w:lvlJc w:val="left"/>
      <w:pPr>
        <w:ind w:left="3660" w:hanging="360"/>
      </w:pPr>
      <w:rPr>
        <w:rFonts w:ascii="Courier New" w:hAnsi="Courier New" w:cs="Courier New" w:hint="default"/>
      </w:rPr>
    </w:lvl>
    <w:lvl w:ilvl="5" w:tplc="0416001B" w:tentative="1">
      <w:start w:val="1"/>
      <w:numFmt w:val="bullet"/>
      <w:lvlText w:val=""/>
      <w:lvlJc w:val="left"/>
      <w:pPr>
        <w:ind w:left="4380" w:hanging="360"/>
      </w:pPr>
      <w:rPr>
        <w:rFonts w:ascii="Wingdings" w:hAnsi="Wingdings" w:hint="default"/>
      </w:rPr>
    </w:lvl>
    <w:lvl w:ilvl="6" w:tplc="0416000F" w:tentative="1">
      <w:start w:val="1"/>
      <w:numFmt w:val="bullet"/>
      <w:lvlText w:val=""/>
      <w:lvlJc w:val="left"/>
      <w:pPr>
        <w:ind w:left="5100" w:hanging="360"/>
      </w:pPr>
      <w:rPr>
        <w:rFonts w:ascii="Symbol" w:hAnsi="Symbol" w:hint="default"/>
      </w:rPr>
    </w:lvl>
    <w:lvl w:ilvl="7" w:tplc="04160019" w:tentative="1">
      <w:start w:val="1"/>
      <w:numFmt w:val="bullet"/>
      <w:lvlText w:val="o"/>
      <w:lvlJc w:val="left"/>
      <w:pPr>
        <w:ind w:left="5820" w:hanging="360"/>
      </w:pPr>
      <w:rPr>
        <w:rFonts w:ascii="Courier New" w:hAnsi="Courier New" w:cs="Courier New" w:hint="default"/>
      </w:rPr>
    </w:lvl>
    <w:lvl w:ilvl="8" w:tplc="0416001B" w:tentative="1">
      <w:start w:val="1"/>
      <w:numFmt w:val="bullet"/>
      <w:lvlText w:val=""/>
      <w:lvlJc w:val="left"/>
      <w:pPr>
        <w:ind w:left="6540" w:hanging="360"/>
      </w:pPr>
      <w:rPr>
        <w:rFonts w:ascii="Wingdings" w:hAnsi="Wingdings" w:hint="default"/>
      </w:rPr>
    </w:lvl>
  </w:abstractNum>
  <w:abstractNum w:abstractNumId="21" w15:restartNumberingAfterBreak="0">
    <w:nsid w:val="555D14F4"/>
    <w:multiLevelType w:val="multilevel"/>
    <w:tmpl w:val="16E47A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B021547"/>
    <w:multiLevelType w:val="hybridMultilevel"/>
    <w:tmpl w:val="DCA6769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3" w15:restartNumberingAfterBreak="0">
    <w:nsid w:val="5B81214F"/>
    <w:multiLevelType w:val="hybridMultilevel"/>
    <w:tmpl w:val="2D02FD3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4" w15:restartNumberingAfterBreak="0">
    <w:nsid w:val="5BAC2620"/>
    <w:multiLevelType w:val="hybridMultilevel"/>
    <w:tmpl w:val="9A564184"/>
    <w:lvl w:ilvl="0" w:tplc="64521C7C">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5" w15:restartNumberingAfterBreak="0">
    <w:nsid w:val="5D710A33"/>
    <w:multiLevelType w:val="hybridMultilevel"/>
    <w:tmpl w:val="15E0B25A"/>
    <w:lvl w:ilvl="0" w:tplc="DDB60A44">
      <w:start w:val="1"/>
      <w:numFmt w:val="bullet"/>
      <w:lvlText w:val=""/>
      <w:lvlJc w:val="left"/>
      <w:pPr>
        <w:tabs>
          <w:tab w:val="num" w:pos="1702"/>
        </w:tabs>
        <w:ind w:left="1702" w:hanging="284"/>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6" w15:restartNumberingAfterBreak="0">
    <w:nsid w:val="649B5C6C"/>
    <w:multiLevelType w:val="hybridMultilevel"/>
    <w:tmpl w:val="B18488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149453D"/>
    <w:multiLevelType w:val="hybridMultilevel"/>
    <w:tmpl w:val="4444380E"/>
    <w:lvl w:ilvl="0" w:tplc="5C28CEB4">
      <w:start w:val="1"/>
      <w:numFmt w:val="low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8" w15:restartNumberingAfterBreak="0">
    <w:nsid w:val="722950C6"/>
    <w:multiLevelType w:val="hybridMultilevel"/>
    <w:tmpl w:val="2900641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9" w15:restartNumberingAfterBreak="0">
    <w:nsid w:val="73265752"/>
    <w:multiLevelType w:val="singleLevel"/>
    <w:tmpl w:val="FE22EFB6"/>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4082A0E"/>
    <w:multiLevelType w:val="hybridMultilevel"/>
    <w:tmpl w:val="31A4E87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1" w15:restartNumberingAfterBreak="0">
    <w:nsid w:val="77E021B4"/>
    <w:multiLevelType w:val="hybridMultilevel"/>
    <w:tmpl w:val="41A6D8D0"/>
    <w:lvl w:ilvl="0" w:tplc="DDB60A44">
      <w:start w:val="1"/>
      <w:numFmt w:val="bullet"/>
      <w:lvlText w:val=""/>
      <w:lvlJc w:val="left"/>
      <w:pPr>
        <w:tabs>
          <w:tab w:val="num" w:pos="284"/>
        </w:tabs>
        <w:ind w:left="284" w:hanging="284"/>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8C4074"/>
    <w:multiLevelType w:val="hybridMultilevel"/>
    <w:tmpl w:val="BCF236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FE37265"/>
    <w:multiLevelType w:val="hybridMultilevel"/>
    <w:tmpl w:val="C938FD66"/>
    <w:lvl w:ilvl="0" w:tplc="DDB60A44">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num w:numId="1">
    <w:abstractNumId w:val="19"/>
  </w:num>
  <w:num w:numId="2">
    <w:abstractNumId w:val="23"/>
  </w:num>
  <w:num w:numId="3">
    <w:abstractNumId w:val="33"/>
  </w:num>
  <w:num w:numId="4">
    <w:abstractNumId w:val="28"/>
  </w:num>
  <w:num w:numId="5">
    <w:abstractNumId w:val="29"/>
  </w:num>
  <w:num w:numId="6">
    <w:abstractNumId w:val="13"/>
  </w:num>
  <w:num w:numId="7">
    <w:abstractNumId w:val="20"/>
  </w:num>
  <w:num w:numId="8">
    <w:abstractNumId w:val="11"/>
  </w:num>
  <w:num w:numId="9">
    <w:abstractNumId w:val="7"/>
  </w:num>
  <w:num w:numId="10">
    <w:abstractNumId w:val="3"/>
  </w:num>
  <w:num w:numId="11">
    <w:abstractNumId w:val="4"/>
  </w:num>
  <w:num w:numId="12">
    <w:abstractNumId w:val="2"/>
  </w:num>
  <w:num w:numId="13">
    <w:abstractNumId w:val="9"/>
  </w:num>
  <w:num w:numId="14">
    <w:abstractNumId w:val="8"/>
  </w:num>
  <w:num w:numId="15">
    <w:abstractNumId w:val="24"/>
  </w:num>
  <w:num w:numId="16">
    <w:abstractNumId w:val="21"/>
  </w:num>
  <w:num w:numId="17">
    <w:abstractNumId w:val="0"/>
  </w:num>
  <w:num w:numId="18">
    <w:abstractNumId w:val="26"/>
  </w:num>
  <w:num w:numId="19">
    <w:abstractNumId w:val="17"/>
  </w:num>
  <w:num w:numId="20">
    <w:abstractNumId w:val="32"/>
  </w:num>
  <w:num w:numId="21">
    <w:abstractNumId w:val="16"/>
  </w:num>
  <w:num w:numId="22">
    <w:abstractNumId w:val="12"/>
  </w:num>
  <w:num w:numId="23">
    <w:abstractNumId w:val="27"/>
  </w:num>
  <w:num w:numId="24">
    <w:abstractNumId w:val="31"/>
  </w:num>
  <w:num w:numId="25">
    <w:abstractNumId w:val="15"/>
  </w:num>
  <w:num w:numId="26">
    <w:abstractNumId w:val="25"/>
  </w:num>
  <w:num w:numId="27">
    <w:abstractNumId w:val="1"/>
  </w:num>
  <w:num w:numId="28">
    <w:abstractNumId w:val="18"/>
  </w:num>
  <w:num w:numId="29">
    <w:abstractNumId w:val="5"/>
  </w:num>
  <w:num w:numId="30">
    <w:abstractNumId w:val="6"/>
  </w:num>
  <w:num w:numId="31">
    <w:abstractNumId w:val="16"/>
  </w:num>
  <w:num w:numId="32">
    <w:abstractNumId w:val="14"/>
  </w:num>
  <w:num w:numId="33">
    <w:abstractNumId w:val="16"/>
  </w:num>
  <w:num w:numId="34">
    <w:abstractNumId w:val="16"/>
  </w:num>
  <w:num w:numId="35">
    <w:abstractNumId w:val="10"/>
  </w:num>
  <w:num w:numId="36">
    <w:abstractNumId w:val="30"/>
  </w:num>
  <w:num w:numId="37">
    <w:abstractNumId w:val="22"/>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0B1C"/>
    <w:rsid w:val="00002D00"/>
    <w:rsid w:val="00003391"/>
    <w:rsid w:val="000056BF"/>
    <w:rsid w:val="00011538"/>
    <w:rsid w:val="00014035"/>
    <w:rsid w:val="000177FB"/>
    <w:rsid w:val="00021B43"/>
    <w:rsid w:val="000224EE"/>
    <w:rsid w:val="00022E04"/>
    <w:rsid w:val="00023677"/>
    <w:rsid w:val="000259C8"/>
    <w:rsid w:val="00025F7A"/>
    <w:rsid w:val="000272C9"/>
    <w:rsid w:val="000302E4"/>
    <w:rsid w:val="00040867"/>
    <w:rsid w:val="00046DF1"/>
    <w:rsid w:val="00047CBA"/>
    <w:rsid w:val="000505CF"/>
    <w:rsid w:val="000505D8"/>
    <w:rsid w:val="0005262D"/>
    <w:rsid w:val="00053439"/>
    <w:rsid w:val="000541C1"/>
    <w:rsid w:val="00061C96"/>
    <w:rsid w:val="00061F53"/>
    <w:rsid w:val="00063EB2"/>
    <w:rsid w:val="00064708"/>
    <w:rsid w:val="00065BA0"/>
    <w:rsid w:val="00071B8F"/>
    <w:rsid w:val="0007269D"/>
    <w:rsid w:val="00074287"/>
    <w:rsid w:val="000745F9"/>
    <w:rsid w:val="00075AA2"/>
    <w:rsid w:val="00076CD2"/>
    <w:rsid w:val="000812C2"/>
    <w:rsid w:val="000868AB"/>
    <w:rsid w:val="00092A6B"/>
    <w:rsid w:val="00093469"/>
    <w:rsid w:val="00096890"/>
    <w:rsid w:val="000971E3"/>
    <w:rsid w:val="000A11A8"/>
    <w:rsid w:val="000A6915"/>
    <w:rsid w:val="000A7804"/>
    <w:rsid w:val="000B2429"/>
    <w:rsid w:val="000B41CE"/>
    <w:rsid w:val="000B6C3F"/>
    <w:rsid w:val="000B7583"/>
    <w:rsid w:val="000B7F3B"/>
    <w:rsid w:val="000C090A"/>
    <w:rsid w:val="000C15A9"/>
    <w:rsid w:val="000C60C9"/>
    <w:rsid w:val="000E2F76"/>
    <w:rsid w:val="000E625E"/>
    <w:rsid w:val="000F063F"/>
    <w:rsid w:val="000F0E70"/>
    <w:rsid w:val="000F2B28"/>
    <w:rsid w:val="000F43AC"/>
    <w:rsid w:val="000F47EC"/>
    <w:rsid w:val="000F6A00"/>
    <w:rsid w:val="0010241F"/>
    <w:rsid w:val="00110A4C"/>
    <w:rsid w:val="00110EFD"/>
    <w:rsid w:val="00114032"/>
    <w:rsid w:val="00114412"/>
    <w:rsid w:val="00116096"/>
    <w:rsid w:val="00117BED"/>
    <w:rsid w:val="00120041"/>
    <w:rsid w:val="00120D79"/>
    <w:rsid w:val="00127CAE"/>
    <w:rsid w:val="00130933"/>
    <w:rsid w:val="00130C26"/>
    <w:rsid w:val="0013460E"/>
    <w:rsid w:val="001353FA"/>
    <w:rsid w:val="0013557A"/>
    <w:rsid w:val="00135AAB"/>
    <w:rsid w:val="00136A4E"/>
    <w:rsid w:val="00144586"/>
    <w:rsid w:val="00144A92"/>
    <w:rsid w:val="001475BA"/>
    <w:rsid w:val="001477B3"/>
    <w:rsid w:val="00151C4B"/>
    <w:rsid w:val="001532A4"/>
    <w:rsid w:val="00153EA1"/>
    <w:rsid w:val="001542F5"/>
    <w:rsid w:val="00155435"/>
    <w:rsid w:val="001566EB"/>
    <w:rsid w:val="00156B83"/>
    <w:rsid w:val="001634B3"/>
    <w:rsid w:val="00171467"/>
    <w:rsid w:val="00171A77"/>
    <w:rsid w:val="0017211E"/>
    <w:rsid w:val="00172141"/>
    <w:rsid w:val="00174765"/>
    <w:rsid w:val="00175CF3"/>
    <w:rsid w:val="001773E4"/>
    <w:rsid w:val="00180F35"/>
    <w:rsid w:val="00182879"/>
    <w:rsid w:val="00183FC0"/>
    <w:rsid w:val="00187AD1"/>
    <w:rsid w:val="00197551"/>
    <w:rsid w:val="001A598B"/>
    <w:rsid w:val="001A5A91"/>
    <w:rsid w:val="001B0F3E"/>
    <w:rsid w:val="001B167A"/>
    <w:rsid w:val="001B2F9D"/>
    <w:rsid w:val="001B5A93"/>
    <w:rsid w:val="001B73A1"/>
    <w:rsid w:val="001B7879"/>
    <w:rsid w:val="001C3F75"/>
    <w:rsid w:val="001C4662"/>
    <w:rsid w:val="001C6E6C"/>
    <w:rsid w:val="001D017B"/>
    <w:rsid w:val="001D2BC6"/>
    <w:rsid w:val="001D4937"/>
    <w:rsid w:val="001D648E"/>
    <w:rsid w:val="001E03D6"/>
    <w:rsid w:val="001E05C3"/>
    <w:rsid w:val="001E44C8"/>
    <w:rsid w:val="001E6185"/>
    <w:rsid w:val="001E6467"/>
    <w:rsid w:val="001E7DCB"/>
    <w:rsid w:val="001F17DA"/>
    <w:rsid w:val="002036AC"/>
    <w:rsid w:val="00204B6E"/>
    <w:rsid w:val="00204D18"/>
    <w:rsid w:val="002053E6"/>
    <w:rsid w:val="00210C0D"/>
    <w:rsid w:val="00214D0F"/>
    <w:rsid w:val="00217227"/>
    <w:rsid w:val="002222FA"/>
    <w:rsid w:val="002257A8"/>
    <w:rsid w:val="002263E0"/>
    <w:rsid w:val="0022644F"/>
    <w:rsid w:val="002303AC"/>
    <w:rsid w:val="0023073E"/>
    <w:rsid w:val="00231055"/>
    <w:rsid w:val="002335EB"/>
    <w:rsid w:val="002347BE"/>
    <w:rsid w:val="00242BB3"/>
    <w:rsid w:val="0024763E"/>
    <w:rsid w:val="0025002F"/>
    <w:rsid w:val="0025117D"/>
    <w:rsid w:val="0025307B"/>
    <w:rsid w:val="00254070"/>
    <w:rsid w:val="002549F2"/>
    <w:rsid w:val="00254FD1"/>
    <w:rsid w:val="00260AB4"/>
    <w:rsid w:val="00260FB9"/>
    <w:rsid w:val="00262A9F"/>
    <w:rsid w:val="002640A8"/>
    <w:rsid w:val="00265F0F"/>
    <w:rsid w:val="00272F1A"/>
    <w:rsid w:val="00276579"/>
    <w:rsid w:val="0027724D"/>
    <w:rsid w:val="0028034A"/>
    <w:rsid w:val="00285455"/>
    <w:rsid w:val="00285DE4"/>
    <w:rsid w:val="00286393"/>
    <w:rsid w:val="00292924"/>
    <w:rsid w:val="0029456D"/>
    <w:rsid w:val="002956FF"/>
    <w:rsid w:val="0029584D"/>
    <w:rsid w:val="002A21A8"/>
    <w:rsid w:val="002A61E8"/>
    <w:rsid w:val="002B2246"/>
    <w:rsid w:val="002B2257"/>
    <w:rsid w:val="002B5F94"/>
    <w:rsid w:val="002B757A"/>
    <w:rsid w:val="002C74A1"/>
    <w:rsid w:val="002D22E7"/>
    <w:rsid w:val="002D2CB0"/>
    <w:rsid w:val="002D5B3E"/>
    <w:rsid w:val="002D5F38"/>
    <w:rsid w:val="002D6D9D"/>
    <w:rsid w:val="002E01B8"/>
    <w:rsid w:val="002E1150"/>
    <w:rsid w:val="002E7CB0"/>
    <w:rsid w:val="002F0825"/>
    <w:rsid w:val="002F1022"/>
    <w:rsid w:val="002F3B53"/>
    <w:rsid w:val="002F4642"/>
    <w:rsid w:val="002F5CE7"/>
    <w:rsid w:val="00301C8F"/>
    <w:rsid w:val="00306AEB"/>
    <w:rsid w:val="0031113F"/>
    <w:rsid w:val="003119CB"/>
    <w:rsid w:val="003131AE"/>
    <w:rsid w:val="00314D69"/>
    <w:rsid w:val="00315B3D"/>
    <w:rsid w:val="00317C46"/>
    <w:rsid w:val="003230AA"/>
    <w:rsid w:val="0032322C"/>
    <w:rsid w:val="00330C38"/>
    <w:rsid w:val="0033129C"/>
    <w:rsid w:val="00331952"/>
    <w:rsid w:val="003322C1"/>
    <w:rsid w:val="00335D14"/>
    <w:rsid w:val="00337678"/>
    <w:rsid w:val="0034017B"/>
    <w:rsid w:val="0034087D"/>
    <w:rsid w:val="00340FE4"/>
    <w:rsid w:val="00341458"/>
    <w:rsid w:val="0034253B"/>
    <w:rsid w:val="003435FD"/>
    <w:rsid w:val="00343871"/>
    <w:rsid w:val="0034496F"/>
    <w:rsid w:val="00347ACF"/>
    <w:rsid w:val="003505FF"/>
    <w:rsid w:val="00350978"/>
    <w:rsid w:val="003568DE"/>
    <w:rsid w:val="003603C3"/>
    <w:rsid w:val="0036790A"/>
    <w:rsid w:val="00372B8D"/>
    <w:rsid w:val="00373B2A"/>
    <w:rsid w:val="0037493E"/>
    <w:rsid w:val="003817E6"/>
    <w:rsid w:val="00381FA5"/>
    <w:rsid w:val="00386D60"/>
    <w:rsid w:val="003904A0"/>
    <w:rsid w:val="00391E04"/>
    <w:rsid w:val="003A052D"/>
    <w:rsid w:val="003A1889"/>
    <w:rsid w:val="003A49FB"/>
    <w:rsid w:val="003A5F31"/>
    <w:rsid w:val="003A608A"/>
    <w:rsid w:val="003B0522"/>
    <w:rsid w:val="003B3349"/>
    <w:rsid w:val="003B440F"/>
    <w:rsid w:val="003B46BA"/>
    <w:rsid w:val="003B78B6"/>
    <w:rsid w:val="003D06D5"/>
    <w:rsid w:val="003D42D4"/>
    <w:rsid w:val="003D4BA4"/>
    <w:rsid w:val="003D5465"/>
    <w:rsid w:val="003D61C8"/>
    <w:rsid w:val="003D7B1D"/>
    <w:rsid w:val="003E5245"/>
    <w:rsid w:val="003E651B"/>
    <w:rsid w:val="003F09DE"/>
    <w:rsid w:val="003F0CD5"/>
    <w:rsid w:val="003F10FA"/>
    <w:rsid w:val="003F3532"/>
    <w:rsid w:val="003F502C"/>
    <w:rsid w:val="003F51CD"/>
    <w:rsid w:val="003F6AE7"/>
    <w:rsid w:val="003F6DA8"/>
    <w:rsid w:val="003F7F5E"/>
    <w:rsid w:val="00405825"/>
    <w:rsid w:val="00406631"/>
    <w:rsid w:val="00406795"/>
    <w:rsid w:val="0041154F"/>
    <w:rsid w:val="00412259"/>
    <w:rsid w:val="00412CCA"/>
    <w:rsid w:val="00422065"/>
    <w:rsid w:val="00425197"/>
    <w:rsid w:val="00427908"/>
    <w:rsid w:val="00427EDB"/>
    <w:rsid w:val="00431F92"/>
    <w:rsid w:val="004326C1"/>
    <w:rsid w:val="00432F5D"/>
    <w:rsid w:val="00436EBE"/>
    <w:rsid w:val="00442E80"/>
    <w:rsid w:val="00443756"/>
    <w:rsid w:val="00447123"/>
    <w:rsid w:val="00450086"/>
    <w:rsid w:val="004502FB"/>
    <w:rsid w:val="0045547D"/>
    <w:rsid w:val="00455F0D"/>
    <w:rsid w:val="004561E7"/>
    <w:rsid w:val="00457C02"/>
    <w:rsid w:val="00470CDC"/>
    <w:rsid w:val="00471D80"/>
    <w:rsid w:val="00472ADD"/>
    <w:rsid w:val="00473C67"/>
    <w:rsid w:val="00473FEC"/>
    <w:rsid w:val="004825D2"/>
    <w:rsid w:val="00482A99"/>
    <w:rsid w:val="004857D6"/>
    <w:rsid w:val="00486657"/>
    <w:rsid w:val="00487D9E"/>
    <w:rsid w:val="004902BF"/>
    <w:rsid w:val="00491302"/>
    <w:rsid w:val="00491436"/>
    <w:rsid w:val="004940AD"/>
    <w:rsid w:val="00494FD2"/>
    <w:rsid w:val="00495E7A"/>
    <w:rsid w:val="00496807"/>
    <w:rsid w:val="00496B51"/>
    <w:rsid w:val="00497ECC"/>
    <w:rsid w:val="004A64AA"/>
    <w:rsid w:val="004A7658"/>
    <w:rsid w:val="004B2830"/>
    <w:rsid w:val="004B4635"/>
    <w:rsid w:val="004B5A5E"/>
    <w:rsid w:val="004B62C7"/>
    <w:rsid w:val="004C2E2B"/>
    <w:rsid w:val="004C3C53"/>
    <w:rsid w:val="004C4030"/>
    <w:rsid w:val="004D0245"/>
    <w:rsid w:val="004D4778"/>
    <w:rsid w:val="004D6D70"/>
    <w:rsid w:val="004E349C"/>
    <w:rsid w:val="004E360D"/>
    <w:rsid w:val="004E4427"/>
    <w:rsid w:val="004E4F63"/>
    <w:rsid w:val="004E4FD9"/>
    <w:rsid w:val="004E5B17"/>
    <w:rsid w:val="004E6190"/>
    <w:rsid w:val="004E6222"/>
    <w:rsid w:val="004F1D4A"/>
    <w:rsid w:val="004F4BD2"/>
    <w:rsid w:val="00500150"/>
    <w:rsid w:val="00502068"/>
    <w:rsid w:val="0050250A"/>
    <w:rsid w:val="0051046B"/>
    <w:rsid w:val="0051234D"/>
    <w:rsid w:val="00512AB2"/>
    <w:rsid w:val="00514C56"/>
    <w:rsid w:val="005174A5"/>
    <w:rsid w:val="00517F60"/>
    <w:rsid w:val="00520627"/>
    <w:rsid w:val="00526E5B"/>
    <w:rsid w:val="00536128"/>
    <w:rsid w:val="00536681"/>
    <w:rsid w:val="00537CDB"/>
    <w:rsid w:val="00546F75"/>
    <w:rsid w:val="0054750B"/>
    <w:rsid w:val="00547D00"/>
    <w:rsid w:val="00556BCB"/>
    <w:rsid w:val="00556DF7"/>
    <w:rsid w:val="00557FAE"/>
    <w:rsid w:val="00561C7B"/>
    <w:rsid w:val="005635E8"/>
    <w:rsid w:val="005675AF"/>
    <w:rsid w:val="00570688"/>
    <w:rsid w:val="00572787"/>
    <w:rsid w:val="0057354E"/>
    <w:rsid w:val="0057366B"/>
    <w:rsid w:val="005756AA"/>
    <w:rsid w:val="00576E57"/>
    <w:rsid w:val="005809D5"/>
    <w:rsid w:val="00581757"/>
    <w:rsid w:val="00585DE7"/>
    <w:rsid w:val="00593330"/>
    <w:rsid w:val="00595B6B"/>
    <w:rsid w:val="005962C6"/>
    <w:rsid w:val="00597AC9"/>
    <w:rsid w:val="005A1BEC"/>
    <w:rsid w:val="005A1D68"/>
    <w:rsid w:val="005A32AB"/>
    <w:rsid w:val="005A3E91"/>
    <w:rsid w:val="005B281F"/>
    <w:rsid w:val="005B2B28"/>
    <w:rsid w:val="005B3276"/>
    <w:rsid w:val="005B3A58"/>
    <w:rsid w:val="005B485D"/>
    <w:rsid w:val="005B59A5"/>
    <w:rsid w:val="005C225B"/>
    <w:rsid w:val="005C3236"/>
    <w:rsid w:val="005C6E27"/>
    <w:rsid w:val="005D15E9"/>
    <w:rsid w:val="005D1BC4"/>
    <w:rsid w:val="005D1ECE"/>
    <w:rsid w:val="005D25F8"/>
    <w:rsid w:val="005D3198"/>
    <w:rsid w:val="005D3DBA"/>
    <w:rsid w:val="005E279C"/>
    <w:rsid w:val="005E41EC"/>
    <w:rsid w:val="005E4B45"/>
    <w:rsid w:val="005F019E"/>
    <w:rsid w:val="005F3253"/>
    <w:rsid w:val="005F6ED4"/>
    <w:rsid w:val="0060186E"/>
    <w:rsid w:val="00601ED7"/>
    <w:rsid w:val="00615518"/>
    <w:rsid w:val="00616602"/>
    <w:rsid w:val="00621328"/>
    <w:rsid w:val="00624280"/>
    <w:rsid w:val="00625A18"/>
    <w:rsid w:val="0062795D"/>
    <w:rsid w:val="0063092D"/>
    <w:rsid w:val="00630D37"/>
    <w:rsid w:val="00631DEB"/>
    <w:rsid w:val="00633E73"/>
    <w:rsid w:val="00637D6D"/>
    <w:rsid w:val="0064493B"/>
    <w:rsid w:val="006459E2"/>
    <w:rsid w:val="00647E1E"/>
    <w:rsid w:val="00651823"/>
    <w:rsid w:val="00653187"/>
    <w:rsid w:val="00654045"/>
    <w:rsid w:val="00656DEA"/>
    <w:rsid w:val="006572E0"/>
    <w:rsid w:val="00657590"/>
    <w:rsid w:val="00660165"/>
    <w:rsid w:val="006602DB"/>
    <w:rsid w:val="00662ACF"/>
    <w:rsid w:val="00665333"/>
    <w:rsid w:val="006675BD"/>
    <w:rsid w:val="00671DCB"/>
    <w:rsid w:val="006737B2"/>
    <w:rsid w:val="00674AFA"/>
    <w:rsid w:val="00681982"/>
    <w:rsid w:val="00682805"/>
    <w:rsid w:val="0068457B"/>
    <w:rsid w:val="0068499C"/>
    <w:rsid w:val="00685BA4"/>
    <w:rsid w:val="00685E71"/>
    <w:rsid w:val="00687455"/>
    <w:rsid w:val="00687DB2"/>
    <w:rsid w:val="00692C7C"/>
    <w:rsid w:val="0069384D"/>
    <w:rsid w:val="00693D52"/>
    <w:rsid w:val="006A388B"/>
    <w:rsid w:val="006A60B6"/>
    <w:rsid w:val="006A7B6A"/>
    <w:rsid w:val="006B21F1"/>
    <w:rsid w:val="006B6AAE"/>
    <w:rsid w:val="006B7E1D"/>
    <w:rsid w:val="006C06ED"/>
    <w:rsid w:val="006C1094"/>
    <w:rsid w:val="006C12E2"/>
    <w:rsid w:val="006C3DF5"/>
    <w:rsid w:val="006C5E4A"/>
    <w:rsid w:val="006C6BD8"/>
    <w:rsid w:val="006D735D"/>
    <w:rsid w:val="006D7ABD"/>
    <w:rsid w:val="006E0135"/>
    <w:rsid w:val="006E2ADE"/>
    <w:rsid w:val="006E5C87"/>
    <w:rsid w:val="006E6858"/>
    <w:rsid w:val="006E6B59"/>
    <w:rsid w:val="006F31A5"/>
    <w:rsid w:val="006F4631"/>
    <w:rsid w:val="006F6722"/>
    <w:rsid w:val="0070073A"/>
    <w:rsid w:val="00700BA5"/>
    <w:rsid w:val="00701B46"/>
    <w:rsid w:val="007025F6"/>
    <w:rsid w:val="00702D48"/>
    <w:rsid w:val="00705B58"/>
    <w:rsid w:val="00706B0A"/>
    <w:rsid w:val="0070780D"/>
    <w:rsid w:val="007113BC"/>
    <w:rsid w:val="00711737"/>
    <w:rsid w:val="00711CD2"/>
    <w:rsid w:val="00721854"/>
    <w:rsid w:val="00721A53"/>
    <w:rsid w:val="0072577E"/>
    <w:rsid w:val="007302B4"/>
    <w:rsid w:val="00730CB5"/>
    <w:rsid w:val="00730D23"/>
    <w:rsid w:val="00733D32"/>
    <w:rsid w:val="00737370"/>
    <w:rsid w:val="007408A2"/>
    <w:rsid w:val="00740B1C"/>
    <w:rsid w:val="0074151F"/>
    <w:rsid w:val="00744286"/>
    <w:rsid w:val="007473E6"/>
    <w:rsid w:val="00753948"/>
    <w:rsid w:val="00754914"/>
    <w:rsid w:val="00754CE0"/>
    <w:rsid w:val="00754DEB"/>
    <w:rsid w:val="00755108"/>
    <w:rsid w:val="007573F9"/>
    <w:rsid w:val="00765296"/>
    <w:rsid w:val="0076652C"/>
    <w:rsid w:val="00767202"/>
    <w:rsid w:val="00771FEB"/>
    <w:rsid w:val="00773C51"/>
    <w:rsid w:val="007762BA"/>
    <w:rsid w:val="00784DCA"/>
    <w:rsid w:val="007935EE"/>
    <w:rsid w:val="00793BD1"/>
    <w:rsid w:val="00794A7B"/>
    <w:rsid w:val="007A4ACA"/>
    <w:rsid w:val="007A6C18"/>
    <w:rsid w:val="007A7BC4"/>
    <w:rsid w:val="007B3E72"/>
    <w:rsid w:val="007B6B9C"/>
    <w:rsid w:val="007C0D03"/>
    <w:rsid w:val="007C1985"/>
    <w:rsid w:val="007C2A23"/>
    <w:rsid w:val="007C4E55"/>
    <w:rsid w:val="007C5008"/>
    <w:rsid w:val="007D5438"/>
    <w:rsid w:val="007D5BAF"/>
    <w:rsid w:val="007D5DA7"/>
    <w:rsid w:val="007D75FB"/>
    <w:rsid w:val="007E1823"/>
    <w:rsid w:val="007E1CB9"/>
    <w:rsid w:val="007E1F95"/>
    <w:rsid w:val="007E2683"/>
    <w:rsid w:val="007E4DDB"/>
    <w:rsid w:val="007E7542"/>
    <w:rsid w:val="007E757C"/>
    <w:rsid w:val="007F03BC"/>
    <w:rsid w:val="007F607E"/>
    <w:rsid w:val="007F7586"/>
    <w:rsid w:val="007F79E5"/>
    <w:rsid w:val="008017FE"/>
    <w:rsid w:val="00801F76"/>
    <w:rsid w:val="00805A97"/>
    <w:rsid w:val="00810345"/>
    <w:rsid w:val="00812044"/>
    <w:rsid w:val="008126FB"/>
    <w:rsid w:val="0081391C"/>
    <w:rsid w:val="00821D68"/>
    <w:rsid w:val="00823EBF"/>
    <w:rsid w:val="00824103"/>
    <w:rsid w:val="00825176"/>
    <w:rsid w:val="00825187"/>
    <w:rsid w:val="00826363"/>
    <w:rsid w:val="00832F00"/>
    <w:rsid w:val="0083334F"/>
    <w:rsid w:val="00833B33"/>
    <w:rsid w:val="00834039"/>
    <w:rsid w:val="00836BFA"/>
    <w:rsid w:val="00840411"/>
    <w:rsid w:val="00840DD7"/>
    <w:rsid w:val="00841872"/>
    <w:rsid w:val="00846D54"/>
    <w:rsid w:val="00850B11"/>
    <w:rsid w:val="0085513E"/>
    <w:rsid w:val="00863CB8"/>
    <w:rsid w:val="00863E72"/>
    <w:rsid w:val="00866CBC"/>
    <w:rsid w:val="00871E72"/>
    <w:rsid w:val="008748BB"/>
    <w:rsid w:val="008760C3"/>
    <w:rsid w:val="008775EC"/>
    <w:rsid w:val="008825BD"/>
    <w:rsid w:val="00883166"/>
    <w:rsid w:val="00884B83"/>
    <w:rsid w:val="00884EFA"/>
    <w:rsid w:val="00886265"/>
    <w:rsid w:val="00887B9C"/>
    <w:rsid w:val="008901D0"/>
    <w:rsid w:val="00890FC0"/>
    <w:rsid w:val="00895D24"/>
    <w:rsid w:val="00895F19"/>
    <w:rsid w:val="008974E1"/>
    <w:rsid w:val="008A2E5C"/>
    <w:rsid w:val="008A46D4"/>
    <w:rsid w:val="008B12FC"/>
    <w:rsid w:val="008B21CB"/>
    <w:rsid w:val="008B4766"/>
    <w:rsid w:val="008B561E"/>
    <w:rsid w:val="008B59E2"/>
    <w:rsid w:val="008B6A1E"/>
    <w:rsid w:val="008B6F07"/>
    <w:rsid w:val="008B7E22"/>
    <w:rsid w:val="008C160C"/>
    <w:rsid w:val="008C263A"/>
    <w:rsid w:val="008C30B2"/>
    <w:rsid w:val="008C3257"/>
    <w:rsid w:val="008C4B7F"/>
    <w:rsid w:val="008C7E8C"/>
    <w:rsid w:val="008D1109"/>
    <w:rsid w:val="008D1C95"/>
    <w:rsid w:val="008D3564"/>
    <w:rsid w:val="008E283C"/>
    <w:rsid w:val="008E623D"/>
    <w:rsid w:val="008E6E13"/>
    <w:rsid w:val="008F1F64"/>
    <w:rsid w:val="008F4602"/>
    <w:rsid w:val="009008B4"/>
    <w:rsid w:val="00902548"/>
    <w:rsid w:val="00902F03"/>
    <w:rsid w:val="0090503D"/>
    <w:rsid w:val="00907423"/>
    <w:rsid w:val="00913E27"/>
    <w:rsid w:val="00921B28"/>
    <w:rsid w:val="00925B78"/>
    <w:rsid w:val="00925DD9"/>
    <w:rsid w:val="009271AA"/>
    <w:rsid w:val="00930EE7"/>
    <w:rsid w:val="00930F3A"/>
    <w:rsid w:val="009317A6"/>
    <w:rsid w:val="00932975"/>
    <w:rsid w:val="00932D46"/>
    <w:rsid w:val="0093425A"/>
    <w:rsid w:val="0093495D"/>
    <w:rsid w:val="009477BD"/>
    <w:rsid w:val="00951152"/>
    <w:rsid w:val="009548BB"/>
    <w:rsid w:val="00956908"/>
    <w:rsid w:val="00960FFB"/>
    <w:rsid w:val="00962A0B"/>
    <w:rsid w:val="0096558D"/>
    <w:rsid w:val="009659FA"/>
    <w:rsid w:val="009665F0"/>
    <w:rsid w:val="00971CAE"/>
    <w:rsid w:val="0097343E"/>
    <w:rsid w:val="00975BE7"/>
    <w:rsid w:val="00976C65"/>
    <w:rsid w:val="0098118F"/>
    <w:rsid w:val="0098216B"/>
    <w:rsid w:val="009835DB"/>
    <w:rsid w:val="0098409C"/>
    <w:rsid w:val="009873ED"/>
    <w:rsid w:val="009928F3"/>
    <w:rsid w:val="00993E68"/>
    <w:rsid w:val="00995F22"/>
    <w:rsid w:val="00996D0E"/>
    <w:rsid w:val="0099796A"/>
    <w:rsid w:val="009A0412"/>
    <w:rsid w:val="009A0AAD"/>
    <w:rsid w:val="009A3670"/>
    <w:rsid w:val="009A6771"/>
    <w:rsid w:val="009B0B17"/>
    <w:rsid w:val="009B149C"/>
    <w:rsid w:val="009B181D"/>
    <w:rsid w:val="009B35D9"/>
    <w:rsid w:val="009B4232"/>
    <w:rsid w:val="009B4308"/>
    <w:rsid w:val="009C20DF"/>
    <w:rsid w:val="009C384C"/>
    <w:rsid w:val="009C4471"/>
    <w:rsid w:val="009C690B"/>
    <w:rsid w:val="009C6AE4"/>
    <w:rsid w:val="009D0999"/>
    <w:rsid w:val="009D11D1"/>
    <w:rsid w:val="009D28CE"/>
    <w:rsid w:val="009D6F69"/>
    <w:rsid w:val="009E3DEC"/>
    <w:rsid w:val="009E46BA"/>
    <w:rsid w:val="009E52C9"/>
    <w:rsid w:val="009E5A2B"/>
    <w:rsid w:val="009E64B5"/>
    <w:rsid w:val="009E6D75"/>
    <w:rsid w:val="009E79B9"/>
    <w:rsid w:val="009F2126"/>
    <w:rsid w:val="009F735F"/>
    <w:rsid w:val="00A02BA7"/>
    <w:rsid w:val="00A03875"/>
    <w:rsid w:val="00A10699"/>
    <w:rsid w:val="00A10A13"/>
    <w:rsid w:val="00A11062"/>
    <w:rsid w:val="00A12941"/>
    <w:rsid w:val="00A1499D"/>
    <w:rsid w:val="00A14C15"/>
    <w:rsid w:val="00A159E5"/>
    <w:rsid w:val="00A16092"/>
    <w:rsid w:val="00A17E2A"/>
    <w:rsid w:val="00A200B3"/>
    <w:rsid w:val="00A22A2A"/>
    <w:rsid w:val="00A23141"/>
    <w:rsid w:val="00A25367"/>
    <w:rsid w:val="00A2663B"/>
    <w:rsid w:val="00A36E5B"/>
    <w:rsid w:val="00A37E65"/>
    <w:rsid w:val="00A40AE5"/>
    <w:rsid w:val="00A420FF"/>
    <w:rsid w:val="00A42ECD"/>
    <w:rsid w:val="00A43045"/>
    <w:rsid w:val="00A43BCF"/>
    <w:rsid w:val="00A44786"/>
    <w:rsid w:val="00A45A54"/>
    <w:rsid w:val="00A50BAA"/>
    <w:rsid w:val="00A5181E"/>
    <w:rsid w:val="00A51D80"/>
    <w:rsid w:val="00A520BD"/>
    <w:rsid w:val="00A53691"/>
    <w:rsid w:val="00A539E6"/>
    <w:rsid w:val="00A54DCC"/>
    <w:rsid w:val="00A606B7"/>
    <w:rsid w:val="00A60D52"/>
    <w:rsid w:val="00A6290F"/>
    <w:rsid w:val="00A62972"/>
    <w:rsid w:val="00A63382"/>
    <w:rsid w:val="00A63B9A"/>
    <w:rsid w:val="00A648AE"/>
    <w:rsid w:val="00A66C61"/>
    <w:rsid w:val="00A71FD1"/>
    <w:rsid w:val="00A76C30"/>
    <w:rsid w:val="00A82391"/>
    <w:rsid w:val="00A84708"/>
    <w:rsid w:val="00A8644C"/>
    <w:rsid w:val="00A90DCB"/>
    <w:rsid w:val="00A91EF5"/>
    <w:rsid w:val="00A92A93"/>
    <w:rsid w:val="00A92AD8"/>
    <w:rsid w:val="00A934D7"/>
    <w:rsid w:val="00AA0696"/>
    <w:rsid w:val="00AB20A1"/>
    <w:rsid w:val="00AB588A"/>
    <w:rsid w:val="00AB6487"/>
    <w:rsid w:val="00AC2CBB"/>
    <w:rsid w:val="00AC6E9A"/>
    <w:rsid w:val="00AD16F2"/>
    <w:rsid w:val="00AD21F0"/>
    <w:rsid w:val="00AD609A"/>
    <w:rsid w:val="00AE0C41"/>
    <w:rsid w:val="00AE0EE2"/>
    <w:rsid w:val="00AE16DD"/>
    <w:rsid w:val="00AE3F29"/>
    <w:rsid w:val="00AE4B08"/>
    <w:rsid w:val="00AE534A"/>
    <w:rsid w:val="00AE6425"/>
    <w:rsid w:val="00AE75F4"/>
    <w:rsid w:val="00AF2FDC"/>
    <w:rsid w:val="00AF5A60"/>
    <w:rsid w:val="00B01D81"/>
    <w:rsid w:val="00B01F6C"/>
    <w:rsid w:val="00B058D6"/>
    <w:rsid w:val="00B1022E"/>
    <w:rsid w:val="00B10E88"/>
    <w:rsid w:val="00B11B8C"/>
    <w:rsid w:val="00B124DF"/>
    <w:rsid w:val="00B128F0"/>
    <w:rsid w:val="00B1436D"/>
    <w:rsid w:val="00B16195"/>
    <w:rsid w:val="00B24855"/>
    <w:rsid w:val="00B25749"/>
    <w:rsid w:val="00B30C9A"/>
    <w:rsid w:val="00B37D36"/>
    <w:rsid w:val="00B4186B"/>
    <w:rsid w:val="00B516A7"/>
    <w:rsid w:val="00B524E1"/>
    <w:rsid w:val="00B533BB"/>
    <w:rsid w:val="00B53B77"/>
    <w:rsid w:val="00B544A3"/>
    <w:rsid w:val="00B57A73"/>
    <w:rsid w:val="00B70615"/>
    <w:rsid w:val="00B708D2"/>
    <w:rsid w:val="00B71F5B"/>
    <w:rsid w:val="00B73058"/>
    <w:rsid w:val="00B752D1"/>
    <w:rsid w:val="00B75693"/>
    <w:rsid w:val="00B76448"/>
    <w:rsid w:val="00B76B24"/>
    <w:rsid w:val="00B81FFE"/>
    <w:rsid w:val="00B9570F"/>
    <w:rsid w:val="00B96494"/>
    <w:rsid w:val="00B96A7A"/>
    <w:rsid w:val="00BA11BC"/>
    <w:rsid w:val="00BA69EC"/>
    <w:rsid w:val="00BB2A75"/>
    <w:rsid w:val="00BB2C6B"/>
    <w:rsid w:val="00BB35BE"/>
    <w:rsid w:val="00BB3C24"/>
    <w:rsid w:val="00BC00F1"/>
    <w:rsid w:val="00BC0CED"/>
    <w:rsid w:val="00BC1185"/>
    <w:rsid w:val="00BC2FB4"/>
    <w:rsid w:val="00BC318A"/>
    <w:rsid w:val="00BC40F4"/>
    <w:rsid w:val="00BC463A"/>
    <w:rsid w:val="00BC5E2E"/>
    <w:rsid w:val="00BC7DED"/>
    <w:rsid w:val="00BD1A77"/>
    <w:rsid w:val="00BD3339"/>
    <w:rsid w:val="00BD7850"/>
    <w:rsid w:val="00BD7CA5"/>
    <w:rsid w:val="00BE183C"/>
    <w:rsid w:val="00BE1ADF"/>
    <w:rsid w:val="00BE3512"/>
    <w:rsid w:val="00BE3652"/>
    <w:rsid w:val="00BE7596"/>
    <w:rsid w:val="00BE7B46"/>
    <w:rsid w:val="00BF36B7"/>
    <w:rsid w:val="00BF59ED"/>
    <w:rsid w:val="00BF5E88"/>
    <w:rsid w:val="00C014C3"/>
    <w:rsid w:val="00C01630"/>
    <w:rsid w:val="00C0694B"/>
    <w:rsid w:val="00C074B8"/>
    <w:rsid w:val="00C07C1A"/>
    <w:rsid w:val="00C11FE1"/>
    <w:rsid w:val="00C1241F"/>
    <w:rsid w:val="00C1797B"/>
    <w:rsid w:val="00C20DA8"/>
    <w:rsid w:val="00C25E4F"/>
    <w:rsid w:val="00C329AF"/>
    <w:rsid w:val="00C371F1"/>
    <w:rsid w:val="00C43620"/>
    <w:rsid w:val="00C523F1"/>
    <w:rsid w:val="00C55E92"/>
    <w:rsid w:val="00C61474"/>
    <w:rsid w:val="00C65A1F"/>
    <w:rsid w:val="00C678A5"/>
    <w:rsid w:val="00C71517"/>
    <w:rsid w:val="00C7165B"/>
    <w:rsid w:val="00C7235D"/>
    <w:rsid w:val="00C80CE7"/>
    <w:rsid w:val="00C813E7"/>
    <w:rsid w:val="00C82383"/>
    <w:rsid w:val="00C87B14"/>
    <w:rsid w:val="00C912F2"/>
    <w:rsid w:val="00C92A72"/>
    <w:rsid w:val="00C936F1"/>
    <w:rsid w:val="00C94AFE"/>
    <w:rsid w:val="00C97152"/>
    <w:rsid w:val="00C97CB5"/>
    <w:rsid w:val="00CA46DD"/>
    <w:rsid w:val="00CA479C"/>
    <w:rsid w:val="00CA6461"/>
    <w:rsid w:val="00CB0999"/>
    <w:rsid w:val="00CB37F8"/>
    <w:rsid w:val="00CB4A7D"/>
    <w:rsid w:val="00CB4BE3"/>
    <w:rsid w:val="00CB5D94"/>
    <w:rsid w:val="00CB78C3"/>
    <w:rsid w:val="00CC08BE"/>
    <w:rsid w:val="00CC2223"/>
    <w:rsid w:val="00CC2843"/>
    <w:rsid w:val="00CC41CA"/>
    <w:rsid w:val="00CC6942"/>
    <w:rsid w:val="00CD0489"/>
    <w:rsid w:val="00CD1297"/>
    <w:rsid w:val="00CD28A6"/>
    <w:rsid w:val="00CD2AE4"/>
    <w:rsid w:val="00CD2C57"/>
    <w:rsid w:val="00CD2D9D"/>
    <w:rsid w:val="00CD464F"/>
    <w:rsid w:val="00CD735A"/>
    <w:rsid w:val="00CE03A7"/>
    <w:rsid w:val="00CE0CF7"/>
    <w:rsid w:val="00CE3ACA"/>
    <w:rsid w:val="00CE4264"/>
    <w:rsid w:val="00CE6E92"/>
    <w:rsid w:val="00CF0589"/>
    <w:rsid w:val="00CF2D3C"/>
    <w:rsid w:val="00CF3BFA"/>
    <w:rsid w:val="00CF474B"/>
    <w:rsid w:val="00CF6EAB"/>
    <w:rsid w:val="00CF7498"/>
    <w:rsid w:val="00D01520"/>
    <w:rsid w:val="00D02A11"/>
    <w:rsid w:val="00D040B7"/>
    <w:rsid w:val="00D046B3"/>
    <w:rsid w:val="00D05972"/>
    <w:rsid w:val="00D1373A"/>
    <w:rsid w:val="00D1550D"/>
    <w:rsid w:val="00D1696C"/>
    <w:rsid w:val="00D20F37"/>
    <w:rsid w:val="00D21A4D"/>
    <w:rsid w:val="00D24AAB"/>
    <w:rsid w:val="00D24B7B"/>
    <w:rsid w:val="00D24C01"/>
    <w:rsid w:val="00D310B0"/>
    <w:rsid w:val="00D31436"/>
    <w:rsid w:val="00D3215C"/>
    <w:rsid w:val="00D34D02"/>
    <w:rsid w:val="00D35990"/>
    <w:rsid w:val="00D37441"/>
    <w:rsid w:val="00D41A85"/>
    <w:rsid w:val="00D41DC1"/>
    <w:rsid w:val="00D42C55"/>
    <w:rsid w:val="00D43305"/>
    <w:rsid w:val="00D437C7"/>
    <w:rsid w:val="00D4539C"/>
    <w:rsid w:val="00D455A1"/>
    <w:rsid w:val="00D53B82"/>
    <w:rsid w:val="00D5555B"/>
    <w:rsid w:val="00D5627E"/>
    <w:rsid w:val="00D56DAB"/>
    <w:rsid w:val="00D574D1"/>
    <w:rsid w:val="00D628EB"/>
    <w:rsid w:val="00D72439"/>
    <w:rsid w:val="00D75473"/>
    <w:rsid w:val="00D7552B"/>
    <w:rsid w:val="00D76467"/>
    <w:rsid w:val="00D83B99"/>
    <w:rsid w:val="00D864E1"/>
    <w:rsid w:val="00D90166"/>
    <w:rsid w:val="00D909E0"/>
    <w:rsid w:val="00D912A2"/>
    <w:rsid w:val="00D92A5A"/>
    <w:rsid w:val="00D93070"/>
    <w:rsid w:val="00D941F9"/>
    <w:rsid w:val="00DA29C5"/>
    <w:rsid w:val="00DA3348"/>
    <w:rsid w:val="00DA48C8"/>
    <w:rsid w:val="00DA6D6D"/>
    <w:rsid w:val="00DB16F4"/>
    <w:rsid w:val="00DB25E2"/>
    <w:rsid w:val="00DB371E"/>
    <w:rsid w:val="00DB426D"/>
    <w:rsid w:val="00DB5869"/>
    <w:rsid w:val="00DB714F"/>
    <w:rsid w:val="00DC0444"/>
    <w:rsid w:val="00DC3AC7"/>
    <w:rsid w:val="00DC518F"/>
    <w:rsid w:val="00DC69E7"/>
    <w:rsid w:val="00DD07BF"/>
    <w:rsid w:val="00DD196B"/>
    <w:rsid w:val="00DD293A"/>
    <w:rsid w:val="00DD41A8"/>
    <w:rsid w:val="00DD6F69"/>
    <w:rsid w:val="00DE3278"/>
    <w:rsid w:val="00DE54A7"/>
    <w:rsid w:val="00DF2531"/>
    <w:rsid w:val="00DF3EC0"/>
    <w:rsid w:val="00DF4B94"/>
    <w:rsid w:val="00DF4D14"/>
    <w:rsid w:val="00E05D4C"/>
    <w:rsid w:val="00E05E87"/>
    <w:rsid w:val="00E1343E"/>
    <w:rsid w:val="00E13CBA"/>
    <w:rsid w:val="00E27A3A"/>
    <w:rsid w:val="00E27EB8"/>
    <w:rsid w:val="00E3022B"/>
    <w:rsid w:val="00E31713"/>
    <w:rsid w:val="00E32B13"/>
    <w:rsid w:val="00E3528E"/>
    <w:rsid w:val="00E36683"/>
    <w:rsid w:val="00E44BD7"/>
    <w:rsid w:val="00E45A00"/>
    <w:rsid w:val="00E501B3"/>
    <w:rsid w:val="00E519BB"/>
    <w:rsid w:val="00E56A09"/>
    <w:rsid w:val="00E61752"/>
    <w:rsid w:val="00E61D90"/>
    <w:rsid w:val="00E646E6"/>
    <w:rsid w:val="00E70782"/>
    <w:rsid w:val="00E70D96"/>
    <w:rsid w:val="00E742CC"/>
    <w:rsid w:val="00E745EA"/>
    <w:rsid w:val="00E75387"/>
    <w:rsid w:val="00E955DA"/>
    <w:rsid w:val="00EA1F6D"/>
    <w:rsid w:val="00EA2E5C"/>
    <w:rsid w:val="00EA3AED"/>
    <w:rsid w:val="00EA51B6"/>
    <w:rsid w:val="00EA58B2"/>
    <w:rsid w:val="00EA60E1"/>
    <w:rsid w:val="00EB038C"/>
    <w:rsid w:val="00EB156C"/>
    <w:rsid w:val="00EB5CB8"/>
    <w:rsid w:val="00EB673B"/>
    <w:rsid w:val="00EB6F29"/>
    <w:rsid w:val="00ED3928"/>
    <w:rsid w:val="00ED65E1"/>
    <w:rsid w:val="00EE00C4"/>
    <w:rsid w:val="00EE0BF7"/>
    <w:rsid w:val="00EE1364"/>
    <w:rsid w:val="00EE30D4"/>
    <w:rsid w:val="00EE5CB9"/>
    <w:rsid w:val="00EE745D"/>
    <w:rsid w:val="00EF3088"/>
    <w:rsid w:val="00EF3A9B"/>
    <w:rsid w:val="00EF4B87"/>
    <w:rsid w:val="00EF5E55"/>
    <w:rsid w:val="00EF6D89"/>
    <w:rsid w:val="00F06821"/>
    <w:rsid w:val="00F07562"/>
    <w:rsid w:val="00F11D9C"/>
    <w:rsid w:val="00F12310"/>
    <w:rsid w:val="00F1449E"/>
    <w:rsid w:val="00F15351"/>
    <w:rsid w:val="00F21369"/>
    <w:rsid w:val="00F26C42"/>
    <w:rsid w:val="00F3080E"/>
    <w:rsid w:val="00F32CF1"/>
    <w:rsid w:val="00F359B6"/>
    <w:rsid w:val="00F35C20"/>
    <w:rsid w:val="00F374DC"/>
    <w:rsid w:val="00F404F0"/>
    <w:rsid w:val="00F419F3"/>
    <w:rsid w:val="00F4479C"/>
    <w:rsid w:val="00F50660"/>
    <w:rsid w:val="00F52A8F"/>
    <w:rsid w:val="00F544B9"/>
    <w:rsid w:val="00F56457"/>
    <w:rsid w:val="00F57E4B"/>
    <w:rsid w:val="00F62D29"/>
    <w:rsid w:val="00F675C2"/>
    <w:rsid w:val="00F8097E"/>
    <w:rsid w:val="00F82CD4"/>
    <w:rsid w:val="00F82E54"/>
    <w:rsid w:val="00F8648D"/>
    <w:rsid w:val="00F931D7"/>
    <w:rsid w:val="00FA2646"/>
    <w:rsid w:val="00FA6141"/>
    <w:rsid w:val="00FB467F"/>
    <w:rsid w:val="00FB58BD"/>
    <w:rsid w:val="00FB59C5"/>
    <w:rsid w:val="00FB66BA"/>
    <w:rsid w:val="00FB7966"/>
    <w:rsid w:val="00FC280F"/>
    <w:rsid w:val="00FC2E26"/>
    <w:rsid w:val="00FC3CC6"/>
    <w:rsid w:val="00FC4D20"/>
    <w:rsid w:val="00FC796C"/>
    <w:rsid w:val="00FC7F10"/>
    <w:rsid w:val="00FD4D8E"/>
    <w:rsid w:val="00FD6697"/>
    <w:rsid w:val="00FD74D7"/>
    <w:rsid w:val="00FE2B4C"/>
    <w:rsid w:val="00FE45D7"/>
    <w:rsid w:val="00FE7E3F"/>
    <w:rsid w:val="00FF06DB"/>
    <w:rsid w:val="00FF0AEB"/>
    <w:rsid w:val="00FF3A62"/>
    <w:rsid w:val="00FF3BAA"/>
    <w:rsid w:val="00FF46EF"/>
    <w:rsid w:val="00FF510D"/>
    <w:rsid w:val="00FF6D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shapelayout>
  </w:shapeDefaults>
  <w:decimalSymbol w:val=","/>
  <w:listSeparator w:val=";"/>
  <w14:docId w14:val="05FF32FE"/>
  <w15:docId w15:val="{1E919BAB-F712-461A-9368-6190116E8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uiPriority="0"/>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EC0"/>
    <w:pPr>
      <w:spacing w:after="0" w:line="360" w:lineRule="auto"/>
      <w:ind w:firstLine="851"/>
      <w:jc w:val="both"/>
    </w:pPr>
    <w:rPr>
      <w:rFonts w:ascii="Arial" w:eastAsia="Times New Roman" w:hAnsi="Arial" w:cs="Times New Roman"/>
      <w:color w:val="000000"/>
      <w:sz w:val="24"/>
      <w:szCs w:val="20"/>
      <w:lang w:eastAsia="pt-BR"/>
    </w:rPr>
  </w:style>
  <w:style w:type="paragraph" w:styleId="Ttulo1">
    <w:name w:val="heading 1"/>
    <w:basedOn w:val="Normal"/>
    <w:next w:val="Normal"/>
    <w:link w:val="Ttulo1Char"/>
    <w:autoRedefine/>
    <w:qFormat/>
    <w:rsid w:val="009C690B"/>
    <w:pPr>
      <w:keepNext/>
      <w:numPr>
        <w:numId w:val="21"/>
      </w:numPr>
      <w:spacing w:before="240" w:after="120"/>
      <w:ind w:left="431" w:hanging="431"/>
      <w:outlineLvl w:val="0"/>
    </w:pPr>
    <w:rPr>
      <w:b/>
      <w:color w:val="auto"/>
    </w:rPr>
  </w:style>
  <w:style w:type="paragraph" w:styleId="Ttulo2">
    <w:name w:val="heading 2"/>
    <w:basedOn w:val="Normal"/>
    <w:next w:val="Normal"/>
    <w:link w:val="Ttulo2Char"/>
    <w:autoRedefine/>
    <w:qFormat/>
    <w:rsid w:val="00D56DAB"/>
    <w:pPr>
      <w:keepNext/>
      <w:numPr>
        <w:ilvl w:val="1"/>
        <w:numId w:val="21"/>
      </w:numPr>
      <w:spacing w:before="120" w:after="120"/>
      <w:ind w:left="0" w:firstLine="0"/>
      <w:jc w:val="left"/>
      <w:outlineLvl w:val="1"/>
    </w:pPr>
    <w:rPr>
      <w:rFonts w:cs="Arial"/>
      <w:b/>
    </w:rPr>
  </w:style>
  <w:style w:type="paragraph" w:styleId="Ttulo3">
    <w:name w:val="heading 3"/>
    <w:basedOn w:val="Normal"/>
    <w:next w:val="Normal"/>
    <w:link w:val="Ttulo3Char"/>
    <w:autoRedefine/>
    <w:qFormat/>
    <w:rsid w:val="00343871"/>
    <w:pPr>
      <w:keepNext/>
      <w:numPr>
        <w:ilvl w:val="2"/>
        <w:numId w:val="21"/>
      </w:numPr>
      <w:outlineLvl w:val="2"/>
    </w:pPr>
    <w:rPr>
      <w:rFonts w:cs="Arial"/>
      <w:b/>
      <w:color w:val="auto"/>
      <w:szCs w:val="24"/>
    </w:rPr>
  </w:style>
  <w:style w:type="paragraph" w:styleId="Ttulo4">
    <w:name w:val="heading 4"/>
    <w:basedOn w:val="Normal"/>
    <w:next w:val="Normal"/>
    <w:link w:val="Ttulo4Char"/>
    <w:qFormat/>
    <w:rsid w:val="00740B1C"/>
    <w:pPr>
      <w:keepNext/>
      <w:numPr>
        <w:ilvl w:val="3"/>
        <w:numId w:val="21"/>
      </w:numPr>
      <w:outlineLvl w:val="3"/>
    </w:pPr>
    <w:rPr>
      <w:b/>
    </w:rPr>
  </w:style>
  <w:style w:type="paragraph" w:styleId="Ttulo5">
    <w:name w:val="heading 5"/>
    <w:basedOn w:val="Normal"/>
    <w:next w:val="Normal"/>
    <w:link w:val="Ttulo5Char"/>
    <w:qFormat/>
    <w:rsid w:val="00740B1C"/>
    <w:pPr>
      <w:keepNext/>
      <w:numPr>
        <w:ilvl w:val="4"/>
        <w:numId w:val="21"/>
      </w:numPr>
      <w:outlineLvl w:val="4"/>
    </w:pPr>
    <w:rPr>
      <w:b/>
    </w:rPr>
  </w:style>
  <w:style w:type="paragraph" w:styleId="Ttulo6">
    <w:name w:val="heading 6"/>
    <w:basedOn w:val="Normal"/>
    <w:next w:val="Normal"/>
    <w:link w:val="Ttulo6Char"/>
    <w:qFormat/>
    <w:rsid w:val="00740B1C"/>
    <w:pPr>
      <w:keepNext/>
      <w:numPr>
        <w:ilvl w:val="5"/>
        <w:numId w:val="21"/>
      </w:numPr>
      <w:jc w:val="center"/>
      <w:outlineLvl w:val="5"/>
    </w:pPr>
    <w:rPr>
      <w:b/>
    </w:rPr>
  </w:style>
  <w:style w:type="paragraph" w:styleId="Ttulo7">
    <w:name w:val="heading 7"/>
    <w:basedOn w:val="Normal"/>
    <w:next w:val="Normal"/>
    <w:link w:val="Ttulo7Char"/>
    <w:qFormat/>
    <w:rsid w:val="00740B1C"/>
    <w:pPr>
      <w:keepNext/>
      <w:numPr>
        <w:ilvl w:val="6"/>
        <w:numId w:val="21"/>
      </w:numPr>
      <w:jc w:val="center"/>
      <w:outlineLvl w:val="6"/>
    </w:pPr>
    <w:rPr>
      <w:b/>
    </w:rPr>
  </w:style>
  <w:style w:type="paragraph" w:styleId="Ttulo8">
    <w:name w:val="heading 8"/>
    <w:basedOn w:val="Normal"/>
    <w:next w:val="Normal"/>
    <w:link w:val="Ttulo8Char"/>
    <w:qFormat/>
    <w:rsid w:val="00740B1C"/>
    <w:pPr>
      <w:keepNext/>
      <w:numPr>
        <w:ilvl w:val="7"/>
        <w:numId w:val="21"/>
      </w:numPr>
      <w:jc w:val="center"/>
      <w:outlineLvl w:val="7"/>
    </w:pPr>
    <w:rPr>
      <w:b/>
      <w:sz w:val="28"/>
    </w:rPr>
  </w:style>
  <w:style w:type="paragraph" w:styleId="Ttulo9">
    <w:name w:val="heading 9"/>
    <w:basedOn w:val="Normal"/>
    <w:next w:val="Normal"/>
    <w:link w:val="Ttulo9Char"/>
    <w:qFormat/>
    <w:rsid w:val="00740B1C"/>
    <w:pPr>
      <w:keepNext/>
      <w:numPr>
        <w:ilvl w:val="8"/>
        <w:numId w:val="21"/>
      </w:numP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C690B"/>
    <w:rPr>
      <w:rFonts w:ascii="Arial" w:eastAsia="Times New Roman" w:hAnsi="Arial" w:cs="Times New Roman"/>
      <w:b/>
      <w:sz w:val="24"/>
      <w:szCs w:val="20"/>
      <w:lang w:eastAsia="pt-BR"/>
    </w:rPr>
  </w:style>
  <w:style w:type="character" w:customStyle="1" w:styleId="Ttulo2Char">
    <w:name w:val="Título 2 Char"/>
    <w:basedOn w:val="Fontepargpadro"/>
    <w:link w:val="Ttulo2"/>
    <w:rsid w:val="00D56DAB"/>
    <w:rPr>
      <w:rFonts w:ascii="Arial" w:eastAsia="Times New Roman" w:hAnsi="Arial" w:cs="Arial"/>
      <w:b/>
      <w:color w:val="000000"/>
      <w:sz w:val="24"/>
      <w:szCs w:val="20"/>
      <w:lang w:eastAsia="pt-BR"/>
    </w:rPr>
  </w:style>
  <w:style w:type="character" w:customStyle="1" w:styleId="Ttulo3Char">
    <w:name w:val="Título 3 Char"/>
    <w:basedOn w:val="Fontepargpadro"/>
    <w:link w:val="Ttulo3"/>
    <w:rsid w:val="00343871"/>
    <w:rPr>
      <w:rFonts w:ascii="Arial" w:eastAsia="Times New Roman" w:hAnsi="Arial" w:cs="Arial"/>
      <w:b/>
      <w:sz w:val="24"/>
      <w:szCs w:val="24"/>
      <w:lang w:eastAsia="pt-BR"/>
    </w:rPr>
  </w:style>
  <w:style w:type="character" w:customStyle="1" w:styleId="Ttulo4Char">
    <w:name w:val="Título 4 Char"/>
    <w:basedOn w:val="Fontepargpadro"/>
    <w:link w:val="Ttulo4"/>
    <w:rsid w:val="00740B1C"/>
    <w:rPr>
      <w:rFonts w:ascii="Arial" w:eastAsia="Times New Roman" w:hAnsi="Arial" w:cs="Times New Roman"/>
      <w:b/>
      <w:color w:val="000000"/>
      <w:sz w:val="24"/>
      <w:szCs w:val="20"/>
      <w:lang w:eastAsia="pt-BR"/>
    </w:rPr>
  </w:style>
  <w:style w:type="character" w:customStyle="1" w:styleId="Ttulo5Char">
    <w:name w:val="Título 5 Char"/>
    <w:basedOn w:val="Fontepargpadro"/>
    <w:link w:val="Ttulo5"/>
    <w:rsid w:val="00740B1C"/>
    <w:rPr>
      <w:rFonts w:ascii="Arial" w:eastAsia="Times New Roman" w:hAnsi="Arial" w:cs="Times New Roman"/>
      <w:b/>
      <w:color w:val="000000"/>
      <w:sz w:val="24"/>
      <w:szCs w:val="20"/>
      <w:lang w:eastAsia="pt-BR"/>
    </w:rPr>
  </w:style>
  <w:style w:type="character" w:customStyle="1" w:styleId="Ttulo6Char">
    <w:name w:val="Título 6 Char"/>
    <w:basedOn w:val="Fontepargpadro"/>
    <w:link w:val="Ttulo6"/>
    <w:rsid w:val="00740B1C"/>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740B1C"/>
    <w:rPr>
      <w:rFonts w:ascii="Arial" w:eastAsia="Times New Roman" w:hAnsi="Arial" w:cs="Times New Roman"/>
      <w:b/>
      <w:color w:val="000000"/>
      <w:sz w:val="24"/>
      <w:szCs w:val="20"/>
      <w:lang w:eastAsia="pt-BR"/>
    </w:rPr>
  </w:style>
  <w:style w:type="character" w:customStyle="1" w:styleId="Ttulo8Char">
    <w:name w:val="Título 8 Char"/>
    <w:basedOn w:val="Fontepargpadro"/>
    <w:link w:val="Ttulo8"/>
    <w:rsid w:val="00740B1C"/>
    <w:rPr>
      <w:rFonts w:ascii="Arial" w:eastAsia="Times New Roman" w:hAnsi="Arial" w:cs="Times New Roman"/>
      <w:b/>
      <w:color w:val="000000"/>
      <w:sz w:val="28"/>
      <w:szCs w:val="20"/>
      <w:lang w:eastAsia="pt-BR"/>
    </w:rPr>
  </w:style>
  <w:style w:type="character" w:customStyle="1" w:styleId="Ttulo9Char">
    <w:name w:val="Título 9 Char"/>
    <w:basedOn w:val="Fontepargpadro"/>
    <w:link w:val="Ttulo9"/>
    <w:rsid w:val="00740B1C"/>
    <w:rPr>
      <w:rFonts w:ascii="Arial" w:eastAsia="Times New Roman" w:hAnsi="Arial" w:cs="Times New Roman"/>
      <w:b/>
      <w:color w:val="000000"/>
      <w:sz w:val="24"/>
      <w:szCs w:val="20"/>
      <w:lang w:eastAsia="pt-BR"/>
    </w:rPr>
  </w:style>
  <w:style w:type="paragraph" w:styleId="Cabealho">
    <w:name w:val="header"/>
    <w:basedOn w:val="Normal"/>
    <w:link w:val="CabealhoChar"/>
    <w:rsid w:val="00740B1C"/>
    <w:pPr>
      <w:tabs>
        <w:tab w:val="center" w:pos="4419"/>
        <w:tab w:val="right" w:pos="8838"/>
      </w:tabs>
    </w:pPr>
  </w:style>
  <w:style w:type="character" w:customStyle="1" w:styleId="CabealhoChar">
    <w:name w:val="Cabeçalho Char"/>
    <w:basedOn w:val="Fontepargpadro"/>
    <w:link w:val="Cabealho"/>
    <w:rsid w:val="00740B1C"/>
    <w:rPr>
      <w:rFonts w:ascii="Arial" w:eastAsia="Times New Roman" w:hAnsi="Arial" w:cs="Times New Roman"/>
      <w:color w:val="000000"/>
      <w:szCs w:val="20"/>
      <w:lang w:eastAsia="pt-BR"/>
    </w:rPr>
  </w:style>
  <w:style w:type="paragraph" w:styleId="Rodap">
    <w:name w:val="footer"/>
    <w:basedOn w:val="Normal"/>
    <w:link w:val="RodapChar"/>
    <w:rsid w:val="00740B1C"/>
    <w:pPr>
      <w:tabs>
        <w:tab w:val="center" w:pos="4419"/>
        <w:tab w:val="right" w:pos="8838"/>
      </w:tabs>
    </w:pPr>
  </w:style>
  <w:style w:type="character" w:customStyle="1" w:styleId="RodapChar">
    <w:name w:val="Rodapé Char"/>
    <w:basedOn w:val="Fontepargpadro"/>
    <w:link w:val="Rodap"/>
    <w:rsid w:val="00740B1C"/>
    <w:rPr>
      <w:rFonts w:ascii="Arial" w:eastAsia="Times New Roman" w:hAnsi="Arial" w:cs="Times New Roman"/>
      <w:color w:val="000000"/>
      <w:szCs w:val="20"/>
      <w:lang w:eastAsia="pt-BR"/>
    </w:rPr>
  </w:style>
  <w:style w:type="paragraph" w:customStyle="1" w:styleId="SUBETIL">
    <w:name w:val="SUBETIL"/>
    <w:basedOn w:val="Normal"/>
    <w:rsid w:val="00740B1C"/>
    <w:rPr>
      <w:color w:val="auto"/>
    </w:rPr>
  </w:style>
  <w:style w:type="paragraph" w:styleId="Corpodetexto">
    <w:name w:val="Body Text"/>
    <w:basedOn w:val="Normal"/>
    <w:link w:val="CorpodetextoChar"/>
    <w:rsid w:val="00740B1C"/>
  </w:style>
  <w:style w:type="character" w:customStyle="1" w:styleId="CorpodetextoChar">
    <w:name w:val="Corpo de texto Char"/>
    <w:basedOn w:val="Fontepargpadro"/>
    <w:link w:val="Corpodetexto"/>
    <w:rsid w:val="00740B1C"/>
    <w:rPr>
      <w:rFonts w:ascii="Arial" w:eastAsia="Times New Roman" w:hAnsi="Arial" w:cs="Times New Roman"/>
      <w:color w:val="000000"/>
      <w:szCs w:val="20"/>
      <w:lang w:eastAsia="pt-BR"/>
    </w:rPr>
  </w:style>
  <w:style w:type="paragraph" w:styleId="Legenda">
    <w:name w:val="caption"/>
    <w:aliases w:val="Char Char Char1,Char Char Char Char1,Char Char Char2,Char Char Char,Char Char Char Char Char Char,Char Char Char Char Char Char Char Char Char,Legenda Char Char,Legenda Char Char Char,Legenda Char 89"/>
    <w:basedOn w:val="Normal"/>
    <w:next w:val="Normal"/>
    <w:link w:val="LegendaChar"/>
    <w:uiPriority w:val="35"/>
    <w:qFormat/>
    <w:rsid w:val="000745F9"/>
    <w:pPr>
      <w:spacing w:line="240" w:lineRule="auto"/>
      <w:ind w:firstLine="0"/>
      <w:jc w:val="center"/>
    </w:pPr>
    <w:rPr>
      <w:sz w:val="16"/>
    </w:rPr>
  </w:style>
  <w:style w:type="character" w:customStyle="1" w:styleId="LegendaChar">
    <w:name w:val="Legenda Char"/>
    <w:aliases w:val="Char Char Char1 Char,Char Char Char Char1 Char,Char Char Char2 Char,Char Char Char Char,Char Char Char Char Char Char Char,Char Char Char Char Char Char Char Char Char Char,Legenda Char Char Char1,Legenda Char Char Char Char"/>
    <w:basedOn w:val="Fontepargpadro"/>
    <w:link w:val="Legenda"/>
    <w:rsid w:val="000745F9"/>
    <w:rPr>
      <w:rFonts w:ascii="Arial" w:eastAsia="Times New Roman" w:hAnsi="Arial" w:cs="Times New Roman"/>
      <w:color w:val="000000"/>
      <w:sz w:val="16"/>
      <w:szCs w:val="20"/>
      <w:lang w:eastAsia="pt-BR"/>
    </w:rPr>
  </w:style>
  <w:style w:type="paragraph" w:styleId="Recuodecorpodetexto">
    <w:name w:val="Body Text Indent"/>
    <w:basedOn w:val="Normal"/>
    <w:link w:val="RecuodecorpodetextoChar"/>
    <w:rsid w:val="00740B1C"/>
  </w:style>
  <w:style w:type="character" w:customStyle="1" w:styleId="RecuodecorpodetextoChar">
    <w:name w:val="Recuo de corpo de texto Char"/>
    <w:basedOn w:val="Fontepargpadro"/>
    <w:link w:val="Recuodecorpodetexto"/>
    <w:rsid w:val="00740B1C"/>
    <w:rPr>
      <w:rFonts w:ascii="Arial" w:eastAsia="Times New Roman" w:hAnsi="Arial" w:cs="Times New Roman"/>
      <w:color w:val="000000"/>
      <w:sz w:val="24"/>
      <w:szCs w:val="20"/>
      <w:lang w:eastAsia="pt-BR"/>
    </w:rPr>
  </w:style>
  <w:style w:type="paragraph" w:styleId="Recuodecorpodetexto2">
    <w:name w:val="Body Text Indent 2"/>
    <w:basedOn w:val="Normal"/>
    <w:link w:val="Recuodecorpodetexto2Char"/>
    <w:rsid w:val="00740B1C"/>
    <w:pPr>
      <w:ind w:left="6"/>
    </w:pPr>
  </w:style>
  <w:style w:type="character" w:customStyle="1" w:styleId="Recuodecorpodetexto2Char">
    <w:name w:val="Recuo de corpo de texto 2 Char"/>
    <w:basedOn w:val="Fontepargpadro"/>
    <w:link w:val="Recuodecorpodetexto2"/>
    <w:rsid w:val="00740B1C"/>
    <w:rPr>
      <w:rFonts w:ascii="Arial" w:eastAsia="Times New Roman" w:hAnsi="Arial" w:cs="Times New Roman"/>
      <w:color w:val="000000"/>
      <w:szCs w:val="20"/>
      <w:lang w:eastAsia="pt-BR"/>
    </w:rPr>
  </w:style>
  <w:style w:type="paragraph" w:styleId="TextosemFormatao">
    <w:name w:val="Plain Text"/>
    <w:basedOn w:val="Normal"/>
    <w:link w:val="TextosemFormataoChar"/>
    <w:rsid w:val="00740B1C"/>
    <w:rPr>
      <w:rFonts w:ascii="Courier New" w:hAnsi="Courier New"/>
      <w:color w:val="auto"/>
      <w:sz w:val="20"/>
    </w:rPr>
  </w:style>
  <w:style w:type="character" w:customStyle="1" w:styleId="TextosemFormataoChar">
    <w:name w:val="Texto sem Formatação Char"/>
    <w:basedOn w:val="Fontepargpadro"/>
    <w:link w:val="TextosemFormatao"/>
    <w:rsid w:val="00740B1C"/>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740B1C"/>
    <w:pPr>
      <w:ind w:left="709"/>
    </w:pPr>
  </w:style>
  <w:style w:type="character" w:customStyle="1" w:styleId="Recuodecorpodetexto3Char">
    <w:name w:val="Recuo de corpo de texto 3 Char"/>
    <w:basedOn w:val="Fontepargpadro"/>
    <w:link w:val="Recuodecorpodetexto3"/>
    <w:rsid w:val="00740B1C"/>
    <w:rPr>
      <w:rFonts w:ascii="Arial" w:eastAsia="Times New Roman" w:hAnsi="Arial" w:cs="Times New Roman"/>
      <w:color w:val="000000"/>
      <w:szCs w:val="20"/>
      <w:lang w:eastAsia="pt-BR"/>
    </w:rPr>
  </w:style>
  <w:style w:type="paragraph" w:styleId="Corpodetexto2">
    <w:name w:val="Body Text 2"/>
    <w:basedOn w:val="Normal"/>
    <w:link w:val="Corpodetexto2Char"/>
    <w:rsid w:val="00740B1C"/>
    <w:rPr>
      <w:color w:val="auto"/>
    </w:rPr>
  </w:style>
  <w:style w:type="character" w:customStyle="1" w:styleId="Corpodetexto2Char">
    <w:name w:val="Corpo de texto 2 Char"/>
    <w:basedOn w:val="Fontepargpadro"/>
    <w:link w:val="Corpodetexto2"/>
    <w:rsid w:val="00740B1C"/>
    <w:rPr>
      <w:rFonts w:ascii="Arial" w:eastAsia="Times New Roman" w:hAnsi="Arial" w:cs="Times New Roman"/>
      <w:szCs w:val="20"/>
      <w:lang w:eastAsia="pt-BR"/>
    </w:rPr>
  </w:style>
  <w:style w:type="paragraph" w:styleId="Corpodetexto3">
    <w:name w:val="Body Text 3"/>
    <w:basedOn w:val="Normal"/>
    <w:link w:val="Corpodetexto3Char"/>
    <w:rsid w:val="00740B1C"/>
    <w:rPr>
      <w:color w:val="FF0000"/>
    </w:rPr>
  </w:style>
  <w:style w:type="character" w:customStyle="1" w:styleId="Corpodetexto3Char">
    <w:name w:val="Corpo de texto 3 Char"/>
    <w:basedOn w:val="Fontepargpadro"/>
    <w:link w:val="Corpodetexto3"/>
    <w:rsid w:val="00740B1C"/>
    <w:rPr>
      <w:rFonts w:ascii="Arial" w:eastAsia="Times New Roman" w:hAnsi="Arial" w:cs="Times New Roman"/>
      <w:color w:val="FF0000"/>
      <w:szCs w:val="20"/>
      <w:lang w:eastAsia="pt-BR"/>
    </w:rPr>
  </w:style>
  <w:style w:type="character" w:styleId="Nmerodepgina">
    <w:name w:val="page number"/>
    <w:basedOn w:val="Fontepargpadro"/>
    <w:rsid w:val="00740B1C"/>
  </w:style>
  <w:style w:type="paragraph" w:styleId="Textoembloco">
    <w:name w:val="Block Text"/>
    <w:basedOn w:val="Normal"/>
    <w:rsid w:val="00740B1C"/>
    <w:pPr>
      <w:ind w:left="851" w:right="1134"/>
    </w:pPr>
    <w:rPr>
      <w:rFonts w:cs="Arial"/>
    </w:rPr>
  </w:style>
  <w:style w:type="paragraph" w:customStyle="1" w:styleId="Corpo2">
    <w:name w:val="Corpo2"/>
    <w:basedOn w:val="Corpodetexto"/>
    <w:rsid w:val="00740B1C"/>
    <w:pPr>
      <w:spacing w:after="60"/>
      <w:ind w:left="709"/>
    </w:pPr>
    <w:rPr>
      <w:color w:val="auto"/>
    </w:rPr>
  </w:style>
  <w:style w:type="paragraph" w:customStyle="1" w:styleId="Corpo3">
    <w:name w:val="Corpo3"/>
    <w:basedOn w:val="Corpo2"/>
    <w:rsid w:val="00740B1C"/>
    <w:pPr>
      <w:numPr>
        <w:ilvl w:val="12"/>
      </w:numPr>
      <w:ind w:left="1418" w:firstLine="709"/>
    </w:pPr>
  </w:style>
  <w:style w:type="paragraph" w:customStyle="1" w:styleId="PN-PARAGRAFONORMAL">
    <w:name w:val="PN-PARAGRAFO NORMAL"/>
    <w:rsid w:val="00740B1C"/>
    <w:pPr>
      <w:widowControl w:val="0"/>
      <w:spacing w:before="100" w:beforeAutospacing="1" w:after="100" w:afterAutospacing="1" w:line="480" w:lineRule="exact"/>
      <w:ind w:firstLine="1009"/>
    </w:pPr>
    <w:rPr>
      <w:rFonts w:ascii="Arial" w:eastAsia="Times New Roman" w:hAnsi="Arial" w:cs="Times New Roman"/>
      <w:lang w:eastAsia="pt-BR"/>
    </w:rPr>
  </w:style>
  <w:style w:type="paragraph" w:customStyle="1" w:styleId="xl24">
    <w:name w:val="xl24"/>
    <w:basedOn w:val="Normal"/>
    <w:rsid w:val="00740B1C"/>
    <w:pPr>
      <w:pBdr>
        <w:left w:val="single" w:sz="4" w:space="0" w:color="auto"/>
        <w:right w:val="single" w:sz="4" w:space="0" w:color="auto"/>
      </w:pBdr>
      <w:jc w:val="center"/>
      <w:textAlignment w:val="top"/>
    </w:pPr>
    <w:rPr>
      <w:rFonts w:cs="Arial"/>
      <w:b/>
      <w:bCs/>
      <w:color w:val="auto"/>
      <w:szCs w:val="24"/>
    </w:rPr>
  </w:style>
  <w:style w:type="paragraph" w:styleId="MapadoDocumento">
    <w:name w:val="Document Map"/>
    <w:basedOn w:val="Normal"/>
    <w:link w:val="MapadoDocumentoChar"/>
    <w:semiHidden/>
    <w:rsid w:val="00740B1C"/>
    <w:pPr>
      <w:shd w:val="clear" w:color="auto" w:fill="000080"/>
    </w:pPr>
    <w:rPr>
      <w:rFonts w:ascii="Tahoma" w:hAnsi="Tahoma" w:cs="Tahoma"/>
    </w:rPr>
  </w:style>
  <w:style w:type="character" w:customStyle="1" w:styleId="MapadoDocumentoChar">
    <w:name w:val="Mapa do Documento Char"/>
    <w:basedOn w:val="Fontepargpadro"/>
    <w:link w:val="MapadoDocumento"/>
    <w:semiHidden/>
    <w:rsid w:val="00740B1C"/>
    <w:rPr>
      <w:rFonts w:ascii="Tahoma" w:eastAsia="Times New Roman" w:hAnsi="Tahoma" w:cs="Tahoma"/>
      <w:color w:val="000000"/>
      <w:szCs w:val="20"/>
      <w:shd w:val="clear" w:color="auto" w:fill="000080"/>
      <w:lang w:eastAsia="pt-BR"/>
    </w:rPr>
  </w:style>
  <w:style w:type="paragraph" w:customStyle="1" w:styleId="Corpodetexto21">
    <w:name w:val="Corpo de texto 21"/>
    <w:basedOn w:val="Normal"/>
    <w:rsid w:val="00740B1C"/>
    <w:pPr>
      <w:suppressAutoHyphens/>
    </w:pPr>
    <w:rPr>
      <w:color w:val="auto"/>
      <w:sz w:val="20"/>
      <w:lang w:eastAsia="ar-SA"/>
    </w:rPr>
  </w:style>
  <w:style w:type="paragraph" w:styleId="Textodenotaderodap">
    <w:name w:val="footnote text"/>
    <w:basedOn w:val="Normal"/>
    <w:link w:val="TextodenotaderodapChar"/>
    <w:semiHidden/>
    <w:rsid w:val="00740B1C"/>
    <w:rPr>
      <w:sz w:val="20"/>
    </w:rPr>
  </w:style>
  <w:style w:type="character" w:customStyle="1" w:styleId="TextodenotaderodapChar">
    <w:name w:val="Texto de nota de rodapé Char"/>
    <w:basedOn w:val="Fontepargpadro"/>
    <w:link w:val="Textodenotaderodap"/>
    <w:semiHidden/>
    <w:rsid w:val="00740B1C"/>
    <w:rPr>
      <w:rFonts w:ascii="Arial" w:eastAsia="Times New Roman" w:hAnsi="Arial" w:cs="Times New Roman"/>
      <w:color w:val="000000"/>
      <w:sz w:val="20"/>
      <w:szCs w:val="20"/>
      <w:lang w:eastAsia="pt-BR"/>
    </w:rPr>
  </w:style>
  <w:style w:type="character" w:styleId="Refdenotaderodap">
    <w:name w:val="footnote reference"/>
    <w:basedOn w:val="Fontepargpadro"/>
    <w:semiHidden/>
    <w:rsid w:val="00740B1C"/>
    <w:rPr>
      <w:vertAlign w:val="superscript"/>
    </w:rPr>
  </w:style>
  <w:style w:type="character" w:styleId="Hyperlink">
    <w:name w:val="Hyperlink"/>
    <w:basedOn w:val="Fontepargpadro"/>
    <w:uiPriority w:val="99"/>
    <w:rsid w:val="00740B1C"/>
    <w:rPr>
      <w:color w:val="0000FF"/>
      <w:u w:val="single"/>
    </w:rPr>
  </w:style>
  <w:style w:type="paragraph" w:styleId="Sumrio1">
    <w:name w:val="toc 1"/>
    <w:basedOn w:val="Normal"/>
    <w:next w:val="Normal"/>
    <w:autoRedefine/>
    <w:uiPriority w:val="39"/>
    <w:qFormat/>
    <w:rsid w:val="008E6E13"/>
    <w:pPr>
      <w:tabs>
        <w:tab w:val="left" w:pos="567"/>
        <w:tab w:val="right" w:leader="dot" w:pos="9072"/>
      </w:tabs>
      <w:ind w:firstLine="0"/>
      <w:contextualSpacing/>
      <w:jc w:val="center"/>
    </w:pPr>
    <w:rPr>
      <w:rFonts w:cs="Calibri"/>
      <w:b/>
      <w:bCs/>
      <w:caps/>
    </w:rPr>
  </w:style>
  <w:style w:type="table" w:styleId="Tabelacomgrade">
    <w:name w:val="Table Grid"/>
    <w:basedOn w:val="Tabelanormal"/>
    <w:uiPriority w:val="59"/>
    <w:rsid w:val="00740B1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rsid w:val="00740B1C"/>
    <w:rPr>
      <w:rFonts w:ascii="Tahoma" w:hAnsi="Tahoma" w:cs="Tahoma"/>
      <w:sz w:val="16"/>
      <w:szCs w:val="16"/>
    </w:rPr>
  </w:style>
  <w:style w:type="character" w:customStyle="1" w:styleId="TextodebaloChar">
    <w:name w:val="Texto de balão Char"/>
    <w:basedOn w:val="Fontepargpadro"/>
    <w:link w:val="Textodebalo"/>
    <w:uiPriority w:val="99"/>
    <w:semiHidden/>
    <w:rsid w:val="00740B1C"/>
    <w:rPr>
      <w:rFonts w:ascii="Tahoma" w:eastAsia="Times New Roman" w:hAnsi="Tahoma" w:cs="Tahoma"/>
      <w:color w:val="000000"/>
      <w:sz w:val="16"/>
      <w:szCs w:val="16"/>
      <w:lang w:eastAsia="pt-BR"/>
    </w:rPr>
  </w:style>
  <w:style w:type="character" w:customStyle="1" w:styleId="f6661">
    <w:name w:val="f6661"/>
    <w:basedOn w:val="Fontepargpadro"/>
    <w:rsid w:val="00740B1C"/>
    <w:rPr>
      <w:color w:val="666666"/>
    </w:rPr>
  </w:style>
  <w:style w:type="paragraph" w:customStyle="1" w:styleId="tm12ffamilyarialf333conteudotexto">
    <w:name w:val="tm12 ffamilyarial f333 conteudo_texto"/>
    <w:basedOn w:val="Normal"/>
    <w:rsid w:val="00740B1C"/>
    <w:rPr>
      <w:color w:val="auto"/>
      <w:szCs w:val="24"/>
    </w:rPr>
  </w:style>
  <w:style w:type="paragraph" w:styleId="NormalWeb">
    <w:name w:val="Normal (Web)"/>
    <w:basedOn w:val="Normal"/>
    <w:rsid w:val="00740B1C"/>
    <w:rPr>
      <w:color w:val="auto"/>
      <w:szCs w:val="24"/>
    </w:rPr>
  </w:style>
  <w:style w:type="character" w:customStyle="1" w:styleId="noprint">
    <w:name w:val="noprint"/>
    <w:basedOn w:val="Fontepargpadro"/>
    <w:rsid w:val="00740B1C"/>
  </w:style>
  <w:style w:type="paragraph" w:customStyle="1" w:styleId="Monografia">
    <w:name w:val="Monografia"/>
    <w:basedOn w:val="Recuodecorpodetexto"/>
    <w:rsid w:val="00740B1C"/>
    <w:pPr>
      <w:tabs>
        <w:tab w:val="left" w:pos="204"/>
      </w:tabs>
    </w:pPr>
    <w:rPr>
      <w:color w:val="auto"/>
    </w:rPr>
  </w:style>
  <w:style w:type="paragraph" w:styleId="Sumrio2">
    <w:name w:val="toc 2"/>
    <w:basedOn w:val="Normal"/>
    <w:next w:val="Normal"/>
    <w:autoRedefine/>
    <w:uiPriority w:val="39"/>
    <w:qFormat/>
    <w:rsid w:val="00832F00"/>
    <w:pPr>
      <w:tabs>
        <w:tab w:val="left" w:pos="567"/>
        <w:tab w:val="right" w:leader="dot" w:pos="9072"/>
      </w:tabs>
      <w:ind w:left="170" w:firstLine="0"/>
    </w:pPr>
    <w:rPr>
      <w:rFonts w:cs="Calibri"/>
      <w:iCs/>
      <w:smallCaps/>
    </w:rPr>
  </w:style>
  <w:style w:type="paragraph" w:styleId="Sumrio3">
    <w:name w:val="toc 3"/>
    <w:basedOn w:val="Normal"/>
    <w:next w:val="Normal"/>
    <w:autoRedefine/>
    <w:uiPriority w:val="39"/>
    <w:qFormat/>
    <w:rsid w:val="00832F00"/>
    <w:pPr>
      <w:tabs>
        <w:tab w:val="left" w:pos="567"/>
        <w:tab w:val="right" w:leader="dot" w:pos="9072"/>
      </w:tabs>
      <w:ind w:left="340" w:firstLine="0"/>
    </w:pPr>
    <w:rPr>
      <w:rFonts w:cs="Calibri"/>
    </w:rPr>
  </w:style>
  <w:style w:type="paragraph" w:customStyle="1" w:styleId="SHSTTULO1">
    <w:name w:val="SHS TÍTULO 1"/>
    <w:basedOn w:val="Normal"/>
    <w:next w:val="Normal"/>
    <w:rsid w:val="00740B1C"/>
    <w:pPr>
      <w:pageBreakBefore/>
      <w:widowControl w:val="0"/>
      <w:tabs>
        <w:tab w:val="num" w:pos="6087"/>
      </w:tabs>
      <w:spacing w:before="12600" w:after="60"/>
      <w:ind w:left="5520" w:firstLine="0"/>
      <w:jc w:val="right"/>
    </w:pPr>
    <w:rPr>
      <w:rFonts w:cs="Arial"/>
      <w:b/>
      <w:caps/>
      <w:color w:val="auto"/>
      <w:sz w:val="36"/>
      <w:szCs w:val="36"/>
    </w:rPr>
  </w:style>
  <w:style w:type="paragraph" w:customStyle="1" w:styleId="SHSTtulo2">
    <w:name w:val="SHS Título 2"/>
    <w:basedOn w:val="Normal"/>
    <w:next w:val="Normal"/>
    <w:rsid w:val="00740B1C"/>
    <w:pPr>
      <w:widowControl w:val="0"/>
      <w:tabs>
        <w:tab w:val="num" w:pos="794"/>
      </w:tabs>
      <w:spacing w:before="240" w:after="60"/>
      <w:ind w:left="792" w:hanging="792"/>
    </w:pPr>
    <w:rPr>
      <w:rFonts w:cs="Arial"/>
      <w:b/>
      <w:i/>
      <w:color w:val="auto"/>
      <w:sz w:val="28"/>
      <w:szCs w:val="24"/>
    </w:rPr>
  </w:style>
  <w:style w:type="paragraph" w:customStyle="1" w:styleId="SHSTtulo4">
    <w:name w:val="SHS Título 4"/>
    <w:basedOn w:val="Normal"/>
    <w:next w:val="Normal"/>
    <w:rsid w:val="00740B1C"/>
    <w:pPr>
      <w:widowControl w:val="0"/>
      <w:tabs>
        <w:tab w:val="num" w:pos="993"/>
      </w:tabs>
      <w:spacing w:before="240" w:after="60"/>
      <w:ind w:left="1844" w:hanging="851"/>
    </w:pPr>
    <w:rPr>
      <w:rFonts w:cs="Arial"/>
      <w:b/>
      <w:color w:val="auto"/>
      <w:szCs w:val="24"/>
    </w:rPr>
  </w:style>
  <w:style w:type="paragraph" w:customStyle="1" w:styleId="BodyText21">
    <w:name w:val="Body Text 21"/>
    <w:basedOn w:val="Normal"/>
    <w:rsid w:val="00740B1C"/>
    <w:pPr>
      <w:spacing w:before="120" w:after="120" w:line="300" w:lineRule="exact"/>
      <w:ind w:left="1134"/>
    </w:pPr>
    <w:rPr>
      <w:snapToGrid w:val="0"/>
      <w:color w:val="auto"/>
    </w:rPr>
  </w:style>
  <w:style w:type="paragraph" w:customStyle="1" w:styleId="DAEtexto">
    <w:name w:val="DAE texto"/>
    <w:basedOn w:val="Normal"/>
    <w:rsid w:val="00740B1C"/>
    <w:pPr>
      <w:spacing w:after="240" w:line="280" w:lineRule="exact"/>
      <w:ind w:left="567"/>
    </w:pPr>
    <w:rPr>
      <w:rFonts w:ascii="Lucida Casual" w:hAnsi="Lucida Casual"/>
      <w:i/>
      <w:color w:val="auto"/>
      <w:kern w:val="28"/>
      <w:sz w:val="20"/>
    </w:rPr>
  </w:style>
  <w:style w:type="paragraph" w:customStyle="1" w:styleId="Default">
    <w:name w:val="Default"/>
    <w:rsid w:val="00740B1C"/>
    <w:pPr>
      <w:autoSpaceDE w:val="0"/>
      <w:autoSpaceDN w:val="0"/>
      <w:adjustRightInd w:val="0"/>
      <w:spacing w:before="100" w:beforeAutospacing="1" w:after="100" w:afterAutospacing="1" w:line="360" w:lineRule="auto"/>
      <w:ind w:firstLine="1134"/>
    </w:pPr>
    <w:rPr>
      <w:rFonts w:ascii="Times New Roman" w:eastAsia="Times New Roman" w:hAnsi="Times New Roman" w:cs="Times New Roman"/>
      <w:color w:val="000000"/>
      <w:sz w:val="24"/>
      <w:szCs w:val="24"/>
      <w:lang w:eastAsia="pt-BR"/>
    </w:rPr>
  </w:style>
  <w:style w:type="character" w:customStyle="1" w:styleId="mw-headline">
    <w:name w:val="mw-headline"/>
    <w:basedOn w:val="Fontepargpadro"/>
    <w:rsid w:val="00740B1C"/>
  </w:style>
  <w:style w:type="character" w:customStyle="1" w:styleId="editsection">
    <w:name w:val="editsection"/>
    <w:basedOn w:val="Fontepargpadro"/>
    <w:rsid w:val="00740B1C"/>
  </w:style>
  <w:style w:type="character" w:customStyle="1" w:styleId="WW8Num10z2">
    <w:name w:val="WW8Num10z2"/>
    <w:rsid w:val="00740B1C"/>
    <w:rPr>
      <w:rFonts w:ascii="Wingdings" w:hAnsi="Wingdings"/>
    </w:rPr>
  </w:style>
  <w:style w:type="character" w:customStyle="1" w:styleId="apple-converted-space">
    <w:name w:val="apple-converted-space"/>
    <w:basedOn w:val="Fontepargpadro"/>
    <w:rsid w:val="00740B1C"/>
  </w:style>
  <w:style w:type="paragraph" w:styleId="PargrafodaLista">
    <w:name w:val="List Paragraph"/>
    <w:basedOn w:val="Normal"/>
    <w:uiPriority w:val="34"/>
    <w:qFormat/>
    <w:rsid w:val="00740B1C"/>
    <w:pPr>
      <w:ind w:left="720"/>
      <w:contextualSpacing/>
    </w:pPr>
  </w:style>
  <w:style w:type="character" w:styleId="nfase">
    <w:name w:val="Emphasis"/>
    <w:basedOn w:val="Fontepargpadro"/>
    <w:qFormat/>
    <w:rsid w:val="00740B1C"/>
    <w:rPr>
      <w:i/>
      <w:iCs/>
    </w:rPr>
  </w:style>
  <w:style w:type="paragraph" w:styleId="CabealhodoSumrio">
    <w:name w:val="TOC Heading"/>
    <w:basedOn w:val="Ttulo1"/>
    <w:next w:val="Normal"/>
    <w:autoRedefine/>
    <w:uiPriority w:val="39"/>
    <w:unhideWhenUsed/>
    <w:qFormat/>
    <w:rsid w:val="008E6E13"/>
    <w:pPr>
      <w:keepLines/>
      <w:numPr>
        <w:numId w:val="0"/>
      </w:numPr>
      <w:spacing w:line="240" w:lineRule="auto"/>
      <w:jc w:val="center"/>
      <w:outlineLvl w:val="9"/>
    </w:pPr>
    <w:rPr>
      <w:bCs/>
      <w:szCs w:val="28"/>
      <w:lang w:eastAsia="en-US"/>
    </w:rPr>
  </w:style>
  <w:style w:type="paragraph" w:styleId="Sumrio4">
    <w:name w:val="toc 4"/>
    <w:basedOn w:val="Normal"/>
    <w:next w:val="Normal"/>
    <w:autoRedefine/>
    <w:uiPriority w:val="39"/>
    <w:rsid w:val="00740B1C"/>
    <w:pPr>
      <w:tabs>
        <w:tab w:val="left" w:pos="2563"/>
        <w:tab w:val="right" w:leader="dot" w:pos="9061"/>
      </w:tabs>
      <w:ind w:left="680" w:firstLine="0"/>
    </w:pPr>
    <w:rPr>
      <w:rFonts w:cs="Calibri"/>
    </w:rPr>
  </w:style>
  <w:style w:type="paragraph" w:styleId="Sumrio5">
    <w:name w:val="toc 5"/>
    <w:basedOn w:val="Normal"/>
    <w:next w:val="Normal"/>
    <w:autoRedefine/>
    <w:rsid w:val="00740B1C"/>
    <w:pPr>
      <w:ind w:left="880"/>
    </w:pPr>
    <w:rPr>
      <w:rFonts w:ascii="Calibri" w:hAnsi="Calibri" w:cs="Calibri"/>
      <w:sz w:val="20"/>
    </w:rPr>
  </w:style>
  <w:style w:type="paragraph" w:styleId="Sumrio6">
    <w:name w:val="toc 6"/>
    <w:basedOn w:val="Normal"/>
    <w:next w:val="Normal"/>
    <w:autoRedefine/>
    <w:rsid w:val="00740B1C"/>
    <w:pPr>
      <w:ind w:left="1100"/>
    </w:pPr>
    <w:rPr>
      <w:rFonts w:ascii="Calibri" w:hAnsi="Calibri" w:cs="Calibri"/>
      <w:sz w:val="20"/>
    </w:rPr>
  </w:style>
  <w:style w:type="paragraph" w:styleId="Sumrio7">
    <w:name w:val="toc 7"/>
    <w:basedOn w:val="Normal"/>
    <w:next w:val="Normal"/>
    <w:autoRedefine/>
    <w:rsid w:val="00740B1C"/>
    <w:pPr>
      <w:ind w:left="1320"/>
    </w:pPr>
    <w:rPr>
      <w:rFonts w:ascii="Calibri" w:hAnsi="Calibri" w:cs="Calibri"/>
      <w:sz w:val="20"/>
    </w:rPr>
  </w:style>
  <w:style w:type="paragraph" w:styleId="Sumrio8">
    <w:name w:val="toc 8"/>
    <w:basedOn w:val="Normal"/>
    <w:next w:val="Normal"/>
    <w:autoRedefine/>
    <w:rsid w:val="00740B1C"/>
    <w:pPr>
      <w:ind w:left="1540"/>
    </w:pPr>
    <w:rPr>
      <w:rFonts w:ascii="Calibri" w:hAnsi="Calibri" w:cs="Calibri"/>
      <w:sz w:val="20"/>
    </w:rPr>
  </w:style>
  <w:style w:type="paragraph" w:styleId="Sumrio9">
    <w:name w:val="toc 9"/>
    <w:basedOn w:val="Normal"/>
    <w:next w:val="Normal"/>
    <w:autoRedefine/>
    <w:rsid w:val="00740B1C"/>
    <w:pPr>
      <w:ind w:left="1760"/>
    </w:pPr>
    <w:rPr>
      <w:rFonts w:ascii="Calibri" w:hAnsi="Calibri" w:cs="Calibri"/>
      <w:sz w:val="20"/>
    </w:rPr>
  </w:style>
  <w:style w:type="paragraph" w:styleId="ndicedeilustraes">
    <w:name w:val="table of figures"/>
    <w:basedOn w:val="Normal"/>
    <w:next w:val="Normal"/>
    <w:autoRedefine/>
    <w:uiPriority w:val="99"/>
    <w:rsid w:val="00740B1C"/>
    <w:pPr>
      <w:tabs>
        <w:tab w:val="right" w:leader="dot" w:pos="9062"/>
      </w:tabs>
      <w:spacing w:line="240" w:lineRule="auto"/>
      <w:ind w:firstLine="0"/>
    </w:pPr>
    <w:rPr>
      <w:noProof/>
    </w:rPr>
  </w:style>
  <w:style w:type="paragraph" w:customStyle="1" w:styleId="SumrioSiglas">
    <w:name w:val="Sumário Siglas"/>
    <w:basedOn w:val="Normal"/>
    <w:autoRedefine/>
    <w:qFormat/>
    <w:rsid w:val="00740B1C"/>
    <w:pPr>
      <w:spacing w:line="240" w:lineRule="auto"/>
    </w:pPr>
  </w:style>
  <w:style w:type="table" w:styleId="Tabelaemlista3">
    <w:name w:val="Table List 3"/>
    <w:basedOn w:val="Tabelanormal"/>
    <w:rsid w:val="00740B1C"/>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Estilo1">
    <w:name w:val="Estilo1"/>
    <w:basedOn w:val="Tabelanormal"/>
    <w:uiPriority w:val="99"/>
    <w:qFormat/>
    <w:rsid w:val="00740B1C"/>
    <w:pPr>
      <w:spacing w:after="0" w:line="240" w:lineRule="auto"/>
    </w:pPr>
    <w:rPr>
      <w:rFonts w:ascii="Times New Roman" w:eastAsia="Times New Roman" w:hAnsi="Times New Roman" w:cs="Times New Roman"/>
      <w:sz w:val="20"/>
      <w:szCs w:val="20"/>
      <w:lang w:eastAsia="pt-BR"/>
    </w:rPr>
    <w:tblPr/>
  </w:style>
  <w:style w:type="character" w:customStyle="1" w:styleId="style1">
    <w:name w:val="style1"/>
    <w:basedOn w:val="Fontepargpadro"/>
    <w:rsid w:val="00740B1C"/>
  </w:style>
  <w:style w:type="character" w:styleId="Forte">
    <w:name w:val="Strong"/>
    <w:basedOn w:val="Fontepargpadro"/>
    <w:uiPriority w:val="22"/>
    <w:qFormat/>
    <w:rsid w:val="00740B1C"/>
    <w:rPr>
      <w:b/>
      <w:bCs/>
    </w:rPr>
  </w:style>
  <w:style w:type="table" w:customStyle="1" w:styleId="SombreamentoClaro1">
    <w:name w:val="Sombreamento Claro1"/>
    <w:basedOn w:val="Tabelanormal"/>
    <w:uiPriority w:val="60"/>
    <w:rsid w:val="00740B1C"/>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elaclssica1">
    <w:name w:val="Table Classic 1"/>
    <w:basedOn w:val="Tabelanormal"/>
    <w:rsid w:val="00740B1C"/>
    <w:pPr>
      <w:spacing w:after="0" w:line="240" w:lineRule="auto"/>
      <w:jc w:val="both"/>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2">
    <w:name w:val="Table Grid 2"/>
    <w:basedOn w:val="Tabelanormal"/>
    <w:rsid w:val="00740B1C"/>
    <w:pPr>
      <w:spacing w:after="0" w:line="240" w:lineRule="auto"/>
      <w:jc w:val="both"/>
    </w:pPr>
    <w:rPr>
      <w:rFonts w:ascii="Times New Roman" w:eastAsia="Times New Roman" w:hAnsi="Times New Roman" w:cs="Times New Roman"/>
      <w:sz w:val="20"/>
      <w:szCs w:val="20"/>
      <w:lang w:eastAsia="pt-B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5">
    <w:name w:val="Table Grid 5"/>
    <w:basedOn w:val="Tabelanormal"/>
    <w:rsid w:val="00740B1C"/>
    <w:pPr>
      <w:spacing w:after="0" w:line="240" w:lineRule="auto"/>
      <w:jc w:val="both"/>
    </w:pPr>
    <w:rPr>
      <w:rFonts w:ascii="Times New Roman" w:eastAsia="Times New Roman" w:hAnsi="Times New Roman" w:cs="Times New Roman"/>
      <w:sz w:val="20"/>
      <w:szCs w:val="20"/>
      <w:lang w:eastAsia="pt-B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7">
    <w:name w:val="Table Grid 7"/>
    <w:basedOn w:val="Tabelanormal"/>
    <w:rsid w:val="00740B1C"/>
    <w:pPr>
      <w:spacing w:after="0" w:line="240" w:lineRule="auto"/>
      <w:jc w:val="both"/>
    </w:pPr>
    <w:rPr>
      <w:rFonts w:ascii="Times New Roman" w:eastAsia="Times New Roman" w:hAnsi="Times New Roman" w:cs="Times New Roman"/>
      <w:b/>
      <w:bCs/>
      <w:sz w:val="20"/>
      <w:szCs w:val="20"/>
      <w:lang w:eastAsia="pt-B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6">
    <w:name w:val="Table Grid 6"/>
    <w:basedOn w:val="Tabelanormal"/>
    <w:rsid w:val="00740B1C"/>
    <w:pPr>
      <w:spacing w:after="0" w:line="240" w:lineRule="auto"/>
      <w:jc w:val="both"/>
    </w:pPr>
    <w:rPr>
      <w:rFonts w:ascii="Times New Roman" w:eastAsia="Times New Roman" w:hAnsi="Times New Roman" w:cs="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tema">
    <w:name w:val="Table Theme"/>
    <w:basedOn w:val="Tabelanormal"/>
    <w:rsid w:val="00740B1C"/>
    <w:pPr>
      <w:spacing w:after="0" w:line="240" w:lineRule="auto"/>
      <w:ind w:firstLine="1418"/>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31">
    <w:name w:val="style231"/>
    <w:basedOn w:val="Fontepargpadro"/>
    <w:rsid w:val="00740B1C"/>
    <w:rPr>
      <w:rFonts w:ascii="Arial" w:hAnsi="Arial" w:cs="Arial" w:hint="default"/>
      <w:b/>
      <w:bCs/>
      <w:sz w:val="16"/>
      <w:szCs w:val="16"/>
    </w:rPr>
  </w:style>
  <w:style w:type="character" w:customStyle="1" w:styleId="style171">
    <w:name w:val="style171"/>
    <w:basedOn w:val="Fontepargpadro"/>
    <w:rsid w:val="00740B1C"/>
    <w:rPr>
      <w:rFonts w:ascii="Arial" w:hAnsi="Arial" w:cs="Arial" w:hint="default"/>
      <w:sz w:val="16"/>
      <w:szCs w:val="16"/>
    </w:rPr>
  </w:style>
  <w:style w:type="character" w:customStyle="1" w:styleId="style651">
    <w:name w:val="style651"/>
    <w:basedOn w:val="Fontepargpadro"/>
    <w:rsid w:val="00740B1C"/>
    <w:rPr>
      <w:rFonts w:ascii="Arial" w:hAnsi="Arial" w:cs="Arial" w:hint="default"/>
      <w:color w:val="000000"/>
      <w:sz w:val="16"/>
      <w:szCs w:val="16"/>
    </w:rPr>
  </w:style>
  <w:style w:type="character" w:customStyle="1" w:styleId="style251">
    <w:name w:val="style251"/>
    <w:basedOn w:val="Fontepargpadro"/>
    <w:rsid w:val="00740B1C"/>
    <w:rPr>
      <w:rFonts w:ascii="Arial" w:hAnsi="Arial" w:cs="Arial" w:hint="default"/>
      <w:b/>
      <w:bCs/>
      <w:color w:val="000000"/>
      <w:sz w:val="16"/>
      <w:szCs w:val="16"/>
    </w:rPr>
  </w:style>
  <w:style w:type="paragraph" w:customStyle="1" w:styleId="TABELA">
    <w:name w:val="TABELA"/>
    <w:basedOn w:val="Normal"/>
    <w:autoRedefine/>
    <w:qFormat/>
    <w:rsid w:val="005F6ED4"/>
    <w:pPr>
      <w:spacing w:line="240" w:lineRule="auto"/>
      <w:ind w:firstLine="0"/>
      <w:contextualSpacing/>
      <w:jc w:val="left"/>
    </w:pPr>
    <w:rPr>
      <w:rFonts w:cs="Arial"/>
      <w:bCs/>
      <w:color w:val="auto"/>
      <w:szCs w:val="24"/>
    </w:rPr>
  </w:style>
  <w:style w:type="paragraph" w:customStyle="1" w:styleId="Figura">
    <w:name w:val="Figura"/>
    <w:basedOn w:val="Normal"/>
    <w:qFormat/>
    <w:rsid w:val="00570688"/>
    <w:pPr>
      <w:spacing w:line="240" w:lineRule="auto"/>
      <w:ind w:firstLine="0"/>
      <w:jc w:val="center"/>
    </w:pPr>
  </w:style>
  <w:style w:type="paragraph" w:customStyle="1" w:styleId="Tabelas">
    <w:name w:val="Tabelas"/>
    <w:basedOn w:val="Normal"/>
    <w:link w:val="TabelasChar"/>
    <w:autoRedefine/>
    <w:qFormat/>
    <w:rsid w:val="00740B1C"/>
    <w:pPr>
      <w:spacing w:line="240" w:lineRule="auto"/>
      <w:ind w:firstLine="0"/>
      <w:jc w:val="center"/>
    </w:pPr>
    <w:rPr>
      <w:rFonts w:cs="Arial"/>
      <w:bCs/>
      <w:color w:val="auto"/>
      <w:szCs w:val="18"/>
    </w:rPr>
  </w:style>
  <w:style w:type="character" w:customStyle="1" w:styleId="TabelasChar">
    <w:name w:val="Tabelas Char"/>
    <w:basedOn w:val="Fontepargpadro"/>
    <w:link w:val="Tabelas"/>
    <w:rsid w:val="00740B1C"/>
    <w:rPr>
      <w:rFonts w:ascii="Arial" w:eastAsia="Times New Roman" w:hAnsi="Arial" w:cs="Arial"/>
      <w:bCs/>
      <w:szCs w:val="18"/>
      <w:lang w:eastAsia="pt-BR"/>
    </w:rPr>
  </w:style>
  <w:style w:type="paragraph" w:customStyle="1" w:styleId="Estilo">
    <w:name w:val="Estilo"/>
    <w:basedOn w:val="Normal"/>
    <w:rsid w:val="00740B1C"/>
    <w:pPr>
      <w:ind w:firstLine="0"/>
      <w:jc w:val="center"/>
    </w:pPr>
    <w:rPr>
      <w:b/>
      <w:color w:val="auto"/>
    </w:rPr>
  </w:style>
  <w:style w:type="paragraph" w:styleId="Remetente">
    <w:name w:val="envelope return"/>
    <w:basedOn w:val="Normal"/>
    <w:rsid w:val="00740B1C"/>
    <w:pPr>
      <w:widowControl w:val="0"/>
      <w:tabs>
        <w:tab w:val="left" w:pos="1134"/>
      </w:tabs>
      <w:ind w:firstLine="0"/>
    </w:pPr>
    <w:rPr>
      <w:snapToGrid w:val="0"/>
      <w:color w:val="auto"/>
    </w:rPr>
  </w:style>
  <w:style w:type="paragraph" w:customStyle="1" w:styleId="1-Categoria">
    <w:name w:val="1-Categoria"/>
    <w:basedOn w:val="Normal"/>
    <w:rsid w:val="00740B1C"/>
    <w:pPr>
      <w:tabs>
        <w:tab w:val="left" w:pos="1134"/>
      </w:tabs>
      <w:ind w:firstLine="0"/>
    </w:pPr>
    <w:rPr>
      <w:b/>
      <w:caps/>
      <w:color w:val="auto"/>
    </w:rPr>
  </w:style>
  <w:style w:type="character" w:styleId="HiperlinkVisitado">
    <w:name w:val="FollowedHyperlink"/>
    <w:basedOn w:val="Fontepargpadro"/>
    <w:uiPriority w:val="99"/>
    <w:rsid w:val="00740B1C"/>
    <w:rPr>
      <w:color w:val="800080"/>
      <w:u w:val="single"/>
    </w:rPr>
  </w:style>
  <w:style w:type="paragraph" w:customStyle="1" w:styleId="Ibaiti-Marcador">
    <w:name w:val="Ibaiti - Marcador"/>
    <w:basedOn w:val="Normal"/>
    <w:rsid w:val="00740B1C"/>
    <w:pPr>
      <w:tabs>
        <w:tab w:val="num" w:pos="720"/>
      </w:tabs>
      <w:spacing w:after="240" w:line="280" w:lineRule="atLeast"/>
      <w:ind w:left="720" w:hanging="360"/>
    </w:pPr>
    <w:rPr>
      <w:rFonts w:cs="Arial"/>
      <w:color w:val="auto"/>
      <w:szCs w:val="24"/>
    </w:rPr>
  </w:style>
  <w:style w:type="paragraph" w:customStyle="1" w:styleId="Ecosol1">
    <w:name w:val="Ecosol 1"/>
    <w:basedOn w:val="Ttulo1"/>
    <w:rsid w:val="00740B1C"/>
    <w:pPr>
      <w:numPr>
        <w:numId w:val="0"/>
      </w:numPr>
      <w:tabs>
        <w:tab w:val="num" w:pos="1152"/>
      </w:tabs>
      <w:ind w:left="1152" w:hanging="432"/>
      <w:jc w:val="left"/>
    </w:pPr>
    <w:rPr>
      <w:u w:val="single"/>
    </w:rPr>
  </w:style>
  <w:style w:type="paragraph" w:customStyle="1" w:styleId="Ecosol2">
    <w:name w:val="Ecosol 2"/>
    <w:basedOn w:val="Ecosol1"/>
    <w:autoRedefine/>
    <w:rsid w:val="00740B1C"/>
    <w:pPr>
      <w:tabs>
        <w:tab w:val="clear" w:pos="1152"/>
        <w:tab w:val="num" w:pos="2160"/>
      </w:tabs>
      <w:ind w:left="1800" w:hanging="360"/>
    </w:pPr>
  </w:style>
  <w:style w:type="paragraph" w:customStyle="1" w:styleId="Ecosol3">
    <w:name w:val="Ecosol 3"/>
    <w:basedOn w:val="Ecosol1"/>
    <w:rsid w:val="00740B1C"/>
    <w:pPr>
      <w:tabs>
        <w:tab w:val="clear" w:pos="1152"/>
        <w:tab w:val="num" w:pos="2880"/>
      </w:tabs>
      <w:ind w:left="2520" w:hanging="360"/>
    </w:pPr>
    <w:rPr>
      <w:b w:val="0"/>
    </w:rPr>
  </w:style>
  <w:style w:type="paragraph" w:customStyle="1" w:styleId="Ibaiti-Texto">
    <w:name w:val="Ibaiti - Texto"/>
    <w:basedOn w:val="Normal"/>
    <w:rsid w:val="00740B1C"/>
    <w:pPr>
      <w:spacing w:after="240" w:line="280" w:lineRule="atLeast"/>
      <w:ind w:firstLine="0"/>
    </w:pPr>
    <w:rPr>
      <w:color w:val="auto"/>
      <w:lang w:eastAsia="en-US"/>
    </w:rPr>
  </w:style>
  <w:style w:type="paragraph" w:customStyle="1" w:styleId="CorpodoTexto">
    <w:name w:val="Corpo do Texto"/>
    <w:basedOn w:val="Normal"/>
    <w:qFormat/>
    <w:rsid w:val="00740B1C"/>
    <w:rPr>
      <w:color w:val="auto"/>
    </w:rPr>
  </w:style>
  <w:style w:type="table" w:styleId="ListaMdia1-nfase3">
    <w:name w:val="Medium List 1 Accent 3"/>
    <w:basedOn w:val="Tabelanormal"/>
    <w:uiPriority w:val="65"/>
    <w:rsid w:val="00740B1C"/>
    <w:pPr>
      <w:spacing w:after="0" w:line="360" w:lineRule="auto"/>
      <w:ind w:left="403"/>
    </w:pPr>
    <w:rPr>
      <w:rFonts w:ascii="Times New Roman" w:eastAsia="Times New Roman" w:hAnsi="Times New Roman" w:cs="Times New Roman"/>
      <w:color w:val="000000" w:themeColor="text1"/>
      <w:sz w:val="20"/>
      <w:szCs w:val="20"/>
      <w:lang w:eastAsia="pt-BR"/>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customStyle="1" w:styleId="xl72">
    <w:name w:val="xl72"/>
    <w:basedOn w:val="Normal"/>
    <w:rsid w:val="00740B1C"/>
    <w:pPr>
      <w:spacing w:line="240" w:lineRule="auto"/>
      <w:ind w:firstLine="0"/>
      <w:jc w:val="left"/>
      <w:textAlignment w:val="top"/>
    </w:pPr>
    <w:rPr>
      <w:rFonts w:ascii="Times New Roman" w:hAnsi="Times New Roman"/>
      <w:color w:val="auto"/>
      <w:szCs w:val="24"/>
    </w:rPr>
  </w:style>
  <w:style w:type="paragraph" w:customStyle="1" w:styleId="xl73">
    <w:name w:val="xl73"/>
    <w:basedOn w:val="Normal"/>
    <w:rsid w:val="00740B1C"/>
    <w:pPr>
      <w:shd w:val="clear" w:color="000000" w:fill="538ED5"/>
      <w:spacing w:line="240" w:lineRule="auto"/>
      <w:ind w:firstLine="0"/>
      <w:jc w:val="left"/>
      <w:textAlignment w:val="top"/>
    </w:pPr>
    <w:rPr>
      <w:rFonts w:ascii="Times New Roman" w:hAnsi="Times New Roman"/>
      <w:color w:val="auto"/>
      <w:szCs w:val="24"/>
    </w:rPr>
  </w:style>
  <w:style w:type="paragraph" w:customStyle="1" w:styleId="xl74">
    <w:name w:val="xl74"/>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75">
    <w:name w:val="xl75"/>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76">
    <w:name w:val="xl76"/>
    <w:basedOn w:val="Normal"/>
    <w:rsid w:val="00740B1C"/>
    <w:pPr>
      <w:spacing w:line="240" w:lineRule="auto"/>
      <w:ind w:firstLine="0"/>
      <w:jc w:val="left"/>
      <w:textAlignment w:val="center"/>
    </w:pPr>
    <w:rPr>
      <w:rFonts w:ascii="Times New Roman" w:hAnsi="Times New Roman"/>
      <w:b/>
      <w:bCs/>
      <w:color w:val="auto"/>
      <w:szCs w:val="24"/>
      <w:u w:val="single"/>
    </w:rPr>
  </w:style>
  <w:style w:type="paragraph" w:customStyle="1" w:styleId="xl77">
    <w:name w:val="xl77"/>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79">
    <w:name w:val="xl79"/>
    <w:basedOn w:val="Normal"/>
    <w:rsid w:val="00740B1C"/>
    <w:pPr>
      <w:spacing w:line="240" w:lineRule="auto"/>
      <w:ind w:firstLine="0"/>
      <w:jc w:val="center"/>
      <w:textAlignment w:val="center"/>
    </w:pPr>
    <w:rPr>
      <w:rFonts w:ascii="Times New Roman" w:hAnsi="Times New Roman"/>
      <w:b/>
      <w:bCs/>
      <w:color w:val="auto"/>
      <w:szCs w:val="24"/>
      <w:u w:val="double"/>
    </w:rPr>
  </w:style>
  <w:style w:type="paragraph" w:customStyle="1" w:styleId="xl80">
    <w:name w:val="xl80"/>
    <w:basedOn w:val="Normal"/>
    <w:rsid w:val="00740B1C"/>
    <w:pPr>
      <w:spacing w:line="240" w:lineRule="auto"/>
      <w:ind w:firstLine="0"/>
      <w:jc w:val="left"/>
      <w:textAlignment w:val="center"/>
    </w:pPr>
    <w:rPr>
      <w:rFonts w:ascii="Times New Roman" w:hAnsi="Times New Roman"/>
      <w:b/>
      <w:bCs/>
      <w:color w:val="auto"/>
      <w:szCs w:val="24"/>
      <w:u w:val="single"/>
    </w:rPr>
  </w:style>
  <w:style w:type="paragraph" w:customStyle="1" w:styleId="xl81">
    <w:name w:val="xl81"/>
    <w:basedOn w:val="Normal"/>
    <w:rsid w:val="00740B1C"/>
    <w:pPr>
      <w:spacing w:line="240" w:lineRule="auto"/>
      <w:ind w:firstLine="0"/>
      <w:jc w:val="left"/>
    </w:pPr>
    <w:rPr>
      <w:rFonts w:cs="Arial"/>
      <w:sz w:val="20"/>
    </w:rPr>
  </w:style>
  <w:style w:type="paragraph" w:customStyle="1" w:styleId="xl83">
    <w:name w:val="xl83"/>
    <w:basedOn w:val="Normal"/>
    <w:rsid w:val="00740B1C"/>
    <w:pPr>
      <w:spacing w:line="240" w:lineRule="auto"/>
      <w:ind w:firstLine="0"/>
      <w:jc w:val="left"/>
    </w:pPr>
    <w:rPr>
      <w:rFonts w:cs="Arial"/>
      <w:sz w:val="20"/>
    </w:rPr>
  </w:style>
  <w:style w:type="paragraph" w:customStyle="1" w:styleId="xl84">
    <w:name w:val="xl84"/>
    <w:basedOn w:val="Normal"/>
    <w:rsid w:val="00740B1C"/>
    <w:pPr>
      <w:spacing w:line="240" w:lineRule="auto"/>
      <w:ind w:firstLine="0"/>
      <w:jc w:val="left"/>
      <w:textAlignment w:val="top"/>
    </w:pPr>
    <w:rPr>
      <w:rFonts w:ascii="Times New Roman" w:hAnsi="Times New Roman"/>
      <w:color w:val="auto"/>
      <w:szCs w:val="24"/>
    </w:rPr>
  </w:style>
  <w:style w:type="paragraph" w:customStyle="1" w:styleId="xl85">
    <w:name w:val="xl85"/>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86">
    <w:name w:val="xl86"/>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87">
    <w:name w:val="xl87"/>
    <w:basedOn w:val="Normal"/>
    <w:rsid w:val="00740B1C"/>
    <w:pPr>
      <w:spacing w:line="240" w:lineRule="auto"/>
      <w:ind w:firstLine="0"/>
      <w:jc w:val="left"/>
    </w:pPr>
    <w:rPr>
      <w:rFonts w:cs="Arial"/>
      <w:sz w:val="20"/>
    </w:rPr>
  </w:style>
  <w:style w:type="paragraph" w:customStyle="1" w:styleId="xl88">
    <w:name w:val="xl88"/>
    <w:basedOn w:val="Normal"/>
    <w:rsid w:val="00740B1C"/>
    <w:pPr>
      <w:shd w:val="clear" w:color="000000" w:fill="538ED5"/>
      <w:spacing w:line="240" w:lineRule="auto"/>
      <w:ind w:firstLine="0"/>
      <w:jc w:val="left"/>
      <w:textAlignment w:val="top"/>
    </w:pPr>
    <w:rPr>
      <w:rFonts w:ascii="Times New Roman" w:hAnsi="Times New Roman"/>
      <w:color w:val="auto"/>
      <w:szCs w:val="24"/>
    </w:rPr>
  </w:style>
  <w:style w:type="paragraph" w:customStyle="1" w:styleId="xl89">
    <w:name w:val="xl89"/>
    <w:basedOn w:val="Normal"/>
    <w:rsid w:val="00740B1C"/>
    <w:pPr>
      <w:spacing w:line="240" w:lineRule="auto"/>
      <w:ind w:firstLine="0"/>
      <w:jc w:val="center"/>
      <w:textAlignment w:val="top"/>
    </w:pPr>
    <w:rPr>
      <w:rFonts w:ascii="Times New Roman" w:hAnsi="Times New Roman"/>
      <w:color w:val="auto"/>
      <w:szCs w:val="24"/>
    </w:rPr>
  </w:style>
  <w:style w:type="paragraph" w:customStyle="1" w:styleId="xl90">
    <w:name w:val="xl90"/>
    <w:basedOn w:val="Normal"/>
    <w:rsid w:val="00740B1C"/>
    <w:pPr>
      <w:spacing w:line="240" w:lineRule="auto"/>
      <w:ind w:firstLine="0"/>
      <w:jc w:val="center"/>
      <w:textAlignment w:val="top"/>
    </w:pPr>
    <w:rPr>
      <w:rFonts w:ascii="Times New Roman" w:hAnsi="Times New Roman"/>
      <w:color w:val="auto"/>
      <w:szCs w:val="24"/>
    </w:rPr>
  </w:style>
  <w:style w:type="paragraph" w:customStyle="1" w:styleId="xl91">
    <w:name w:val="xl91"/>
    <w:basedOn w:val="Normal"/>
    <w:rsid w:val="00740B1C"/>
    <w:pPr>
      <w:spacing w:line="240" w:lineRule="auto"/>
      <w:ind w:firstLine="0"/>
      <w:jc w:val="center"/>
      <w:textAlignment w:val="top"/>
    </w:pPr>
    <w:rPr>
      <w:rFonts w:ascii="Times New Roman" w:hAnsi="Times New Roman"/>
      <w:color w:val="auto"/>
      <w:szCs w:val="24"/>
    </w:rPr>
  </w:style>
  <w:style w:type="paragraph" w:customStyle="1" w:styleId="xl93">
    <w:name w:val="xl93"/>
    <w:basedOn w:val="Normal"/>
    <w:rsid w:val="00740B1C"/>
    <w:pPr>
      <w:spacing w:line="240" w:lineRule="auto"/>
      <w:ind w:firstLine="0"/>
      <w:jc w:val="center"/>
      <w:textAlignment w:val="top"/>
    </w:pPr>
    <w:rPr>
      <w:rFonts w:ascii="Times New Roman" w:hAnsi="Times New Roman"/>
      <w:b/>
      <w:bCs/>
      <w:color w:val="auto"/>
      <w:szCs w:val="24"/>
      <w:u w:val="double"/>
    </w:rPr>
  </w:style>
  <w:style w:type="paragraph" w:customStyle="1" w:styleId="xl94">
    <w:name w:val="xl94"/>
    <w:basedOn w:val="Normal"/>
    <w:rsid w:val="00740B1C"/>
    <w:pPr>
      <w:spacing w:line="240" w:lineRule="auto"/>
      <w:ind w:firstLine="0"/>
      <w:jc w:val="center"/>
    </w:pPr>
    <w:rPr>
      <w:rFonts w:ascii="Times New Roman" w:hAnsi="Times New Roman"/>
      <w:color w:val="auto"/>
      <w:szCs w:val="24"/>
    </w:rPr>
  </w:style>
  <w:style w:type="paragraph" w:customStyle="1" w:styleId="xl95">
    <w:name w:val="xl95"/>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96">
    <w:name w:val="xl96"/>
    <w:basedOn w:val="Normal"/>
    <w:rsid w:val="00740B1C"/>
    <w:pPr>
      <w:spacing w:line="240" w:lineRule="auto"/>
      <w:ind w:firstLine="0"/>
      <w:jc w:val="center"/>
      <w:textAlignment w:val="center"/>
    </w:pPr>
    <w:rPr>
      <w:rFonts w:ascii="Times New Roman" w:hAnsi="Times New Roman"/>
      <w:b/>
      <w:bCs/>
      <w:color w:val="auto"/>
      <w:szCs w:val="24"/>
      <w:u w:val="double"/>
    </w:rPr>
  </w:style>
  <w:style w:type="paragraph" w:customStyle="1" w:styleId="xl97">
    <w:name w:val="xl97"/>
    <w:basedOn w:val="Normal"/>
    <w:rsid w:val="00740B1C"/>
    <w:pPr>
      <w:spacing w:line="240" w:lineRule="auto"/>
      <w:ind w:firstLine="0"/>
      <w:jc w:val="center"/>
    </w:pPr>
    <w:rPr>
      <w:rFonts w:ascii="Times New Roman" w:hAnsi="Times New Roman"/>
      <w:b/>
      <w:bCs/>
      <w:color w:val="auto"/>
      <w:szCs w:val="24"/>
      <w:u w:val="double"/>
    </w:rPr>
  </w:style>
  <w:style w:type="paragraph" w:customStyle="1" w:styleId="xl98">
    <w:name w:val="xl98"/>
    <w:basedOn w:val="Normal"/>
    <w:rsid w:val="00740B1C"/>
    <w:pPr>
      <w:spacing w:line="240" w:lineRule="auto"/>
      <w:ind w:firstLine="0"/>
      <w:jc w:val="left"/>
      <w:textAlignment w:val="top"/>
    </w:pPr>
    <w:rPr>
      <w:rFonts w:ascii="Times New Roman" w:hAnsi="Times New Roman"/>
      <w:color w:val="auto"/>
      <w:szCs w:val="24"/>
    </w:rPr>
  </w:style>
  <w:style w:type="paragraph" w:customStyle="1" w:styleId="xl99">
    <w:name w:val="xl99"/>
    <w:basedOn w:val="Normal"/>
    <w:rsid w:val="00740B1C"/>
    <w:pPr>
      <w:shd w:val="clear" w:color="000000" w:fill="538ED5"/>
      <w:spacing w:line="240" w:lineRule="auto"/>
      <w:ind w:firstLine="0"/>
      <w:jc w:val="left"/>
      <w:textAlignment w:val="center"/>
    </w:pPr>
    <w:rPr>
      <w:rFonts w:ascii="Times New Roman" w:hAnsi="Times New Roman"/>
      <w:szCs w:val="24"/>
    </w:rPr>
  </w:style>
  <w:style w:type="paragraph" w:customStyle="1" w:styleId="xl100">
    <w:name w:val="xl100"/>
    <w:basedOn w:val="Normal"/>
    <w:rsid w:val="00740B1C"/>
    <w:pPr>
      <w:spacing w:line="240" w:lineRule="auto"/>
      <w:ind w:firstLine="0"/>
      <w:jc w:val="center"/>
    </w:pPr>
    <w:rPr>
      <w:rFonts w:ascii="Times New Roman" w:hAnsi="Times New Roman"/>
      <w:color w:val="auto"/>
      <w:szCs w:val="24"/>
    </w:rPr>
  </w:style>
  <w:style w:type="paragraph" w:customStyle="1" w:styleId="xl101">
    <w:name w:val="xl101"/>
    <w:basedOn w:val="Normal"/>
    <w:rsid w:val="00740B1C"/>
    <w:pPr>
      <w:spacing w:line="240" w:lineRule="auto"/>
      <w:ind w:firstLine="0"/>
      <w:jc w:val="center"/>
    </w:pPr>
    <w:rPr>
      <w:rFonts w:ascii="Times New Roman" w:hAnsi="Times New Roman"/>
      <w:b/>
      <w:bCs/>
      <w:color w:val="auto"/>
      <w:szCs w:val="24"/>
      <w:u w:val="single"/>
    </w:rPr>
  </w:style>
  <w:style w:type="paragraph" w:customStyle="1" w:styleId="xl102">
    <w:name w:val="xl102"/>
    <w:basedOn w:val="Normal"/>
    <w:rsid w:val="00740B1C"/>
    <w:pPr>
      <w:spacing w:line="240" w:lineRule="auto"/>
      <w:ind w:firstLine="0"/>
      <w:jc w:val="left"/>
      <w:textAlignment w:val="center"/>
    </w:pPr>
    <w:rPr>
      <w:rFonts w:ascii="Times New Roman" w:hAnsi="Times New Roman"/>
      <w:b/>
      <w:bCs/>
      <w:szCs w:val="24"/>
      <w:u w:val="single"/>
    </w:rPr>
  </w:style>
  <w:style w:type="paragraph" w:customStyle="1" w:styleId="xl103">
    <w:name w:val="xl103"/>
    <w:basedOn w:val="Normal"/>
    <w:rsid w:val="00740B1C"/>
    <w:pPr>
      <w:spacing w:line="240" w:lineRule="auto"/>
      <w:ind w:firstLine="0"/>
      <w:jc w:val="left"/>
      <w:textAlignment w:val="center"/>
    </w:pPr>
    <w:rPr>
      <w:rFonts w:ascii="Times New Roman" w:hAnsi="Times New Roman"/>
      <w:szCs w:val="24"/>
    </w:rPr>
  </w:style>
  <w:style w:type="paragraph" w:customStyle="1" w:styleId="xl104">
    <w:name w:val="xl104"/>
    <w:basedOn w:val="Normal"/>
    <w:rsid w:val="00740B1C"/>
    <w:pPr>
      <w:spacing w:line="240" w:lineRule="auto"/>
      <w:ind w:firstLine="0"/>
      <w:jc w:val="center"/>
      <w:textAlignment w:val="center"/>
    </w:pPr>
    <w:rPr>
      <w:rFonts w:ascii="Times New Roman" w:hAnsi="Times New Roman"/>
      <w:szCs w:val="24"/>
    </w:rPr>
  </w:style>
  <w:style w:type="paragraph" w:customStyle="1" w:styleId="xl105">
    <w:name w:val="xl105"/>
    <w:basedOn w:val="Normal"/>
    <w:rsid w:val="00740B1C"/>
    <w:pPr>
      <w:spacing w:line="240" w:lineRule="auto"/>
      <w:ind w:firstLine="0"/>
      <w:jc w:val="center"/>
      <w:textAlignment w:val="center"/>
    </w:pPr>
    <w:rPr>
      <w:rFonts w:ascii="Times New Roman" w:hAnsi="Times New Roman"/>
      <w:szCs w:val="24"/>
    </w:rPr>
  </w:style>
  <w:style w:type="paragraph" w:customStyle="1" w:styleId="font5">
    <w:name w:val="font5"/>
    <w:basedOn w:val="Normal"/>
    <w:rsid w:val="00740B1C"/>
    <w:pPr>
      <w:spacing w:line="240" w:lineRule="auto"/>
      <w:ind w:firstLine="0"/>
      <w:jc w:val="left"/>
    </w:pPr>
    <w:rPr>
      <w:rFonts w:ascii="Calibri" w:hAnsi="Calibri"/>
      <w:b/>
      <w:bCs/>
      <w:szCs w:val="22"/>
    </w:rPr>
  </w:style>
  <w:style w:type="paragraph" w:customStyle="1" w:styleId="xl70">
    <w:name w:val="xl70"/>
    <w:basedOn w:val="Normal"/>
    <w:rsid w:val="00740B1C"/>
    <w:pPr>
      <w:spacing w:line="240" w:lineRule="auto"/>
      <w:ind w:firstLine="0"/>
      <w:jc w:val="left"/>
      <w:textAlignment w:val="top"/>
    </w:pPr>
    <w:rPr>
      <w:rFonts w:ascii="Times New Roman" w:hAnsi="Times New Roman"/>
      <w:color w:val="auto"/>
      <w:szCs w:val="24"/>
    </w:rPr>
  </w:style>
  <w:style w:type="paragraph" w:customStyle="1" w:styleId="xl71">
    <w:name w:val="xl71"/>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78">
    <w:name w:val="xl78"/>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82">
    <w:name w:val="xl82"/>
    <w:basedOn w:val="Normal"/>
    <w:rsid w:val="00740B1C"/>
    <w:pPr>
      <w:spacing w:line="240" w:lineRule="auto"/>
      <w:ind w:firstLine="0"/>
      <w:jc w:val="center"/>
      <w:textAlignment w:val="center"/>
    </w:pPr>
    <w:rPr>
      <w:rFonts w:ascii="Times New Roman" w:hAnsi="Times New Roman"/>
      <w:b/>
      <w:bCs/>
      <w:color w:val="auto"/>
      <w:szCs w:val="24"/>
      <w:u w:val="double"/>
    </w:rPr>
  </w:style>
  <w:style w:type="paragraph" w:customStyle="1" w:styleId="xl92">
    <w:name w:val="xl92"/>
    <w:basedOn w:val="Normal"/>
    <w:rsid w:val="00740B1C"/>
    <w:pPr>
      <w:spacing w:line="240" w:lineRule="auto"/>
      <w:ind w:firstLine="0"/>
      <w:jc w:val="center"/>
      <w:textAlignment w:val="top"/>
    </w:pPr>
    <w:rPr>
      <w:rFonts w:ascii="Times New Roman" w:hAnsi="Times New Roman"/>
      <w:color w:val="auto"/>
      <w:szCs w:val="24"/>
    </w:rPr>
  </w:style>
  <w:style w:type="paragraph" w:customStyle="1" w:styleId="xl64">
    <w:name w:val="xl64"/>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65">
    <w:name w:val="xl65"/>
    <w:basedOn w:val="Normal"/>
    <w:rsid w:val="00740B1C"/>
    <w:pPr>
      <w:spacing w:line="240" w:lineRule="auto"/>
      <w:ind w:firstLine="0"/>
      <w:jc w:val="left"/>
      <w:textAlignment w:val="top"/>
    </w:pPr>
    <w:rPr>
      <w:rFonts w:ascii="Times New Roman" w:hAnsi="Times New Roman"/>
      <w:color w:val="auto"/>
      <w:szCs w:val="24"/>
    </w:rPr>
  </w:style>
  <w:style w:type="paragraph" w:customStyle="1" w:styleId="xl66">
    <w:name w:val="xl66"/>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67">
    <w:name w:val="xl67"/>
    <w:basedOn w:val="Normal"/>
    <w:rsid w:val="00740B1C"/>
    <w:pPr>
      <w:shd w:val="clear" w:color="000000" w:fill="538ED5"/>
      <w:spacing w:line="240" w:lineRule="auto"/>
      <w:ind w:firstLine="0"/>
      <w:jc w:val="left"/>
      <w:textAlignment w:val="top"/>
    </w:pPr>
    <w:rPr>
      <w:rFonts w:ascii="Times New Roman" w:hAnsi="Times New Roman"/>
      <w:color w:val="auto"/>
      <w:szCs w:val="24"/>
    </w:rPr>
  </w:style>
  <w:style w:type="paragraph" w:customStyle="1" w:styleId="xl68">
    <w:name w:val="xl68"/>
    <w:basedOn w:val="Normal"/>
    <w:rsid w:val="00740B1C"/>
    <w:pPr>
      <w:spacing w:line="240" w:lineRule="auto"/>
      <w:ind w:firstLine="0"/>
      <w:jc w:val="left"/>
      <w:textAlignment w:val="center"/>
    </w:pPr>
    <w:rPr>
      <w:rFonts w:ascii="Times New Roman" w:hAnsi="Times New Roman"/>
      <w:b/>
      <w:bCs/>
      <w:color w:val="auto"/>
      <w:szCs w:val="24"/>
      <w:u w:val="single"/>
    </w:rPr>
  </w:style>
  <w:style w:type="paragraph" w:customStyle="1" w:styleId="xl69">
    <w:name w:val="xl69"/>
    <w:basedOn w:val="Normal"/>
    <w:rsid w:val="00740B1C"/>
    <w:pPr>
      <w:spacing w:line="240" w:lineRule="auto"/>
      <w:ind w:firstLine="0"/>
      <w:jc w:val="left"/>
      <w:textAlignment w:val="center"/>
    </w:pPr>
    <w:rPr>
      <w:rFonts w:ascii="Times New Roman" w:hAnsi="Times New Roman"/>
      <w:sz w:val="20"/>
    </w:rPr>
  </w:style>
  <w:style w:type="paragraph" w:customStyle="1" w:styleId="xl106">
    <w:name w:val="xl106"/>
    <w:basedOn w:val="Normal"/>
    <w:rsid w:val="00767202"/>
    <w:pPr>
      <w:spacing w:line="240" w:lineRule="auto"/>
      <w:ind w:firstLine="0"/>
      <w:jc w:val="left"/>
      <w:textAlignment w:val="center"/>
    </w:pPr>
    <w:rPr>
      <w:rFonts w:cs="Arial"/>
      <w:sz w:val="20"/>
    </w:rPr>
  </w:style>
  <w:style w:type="paragraph" w:customStyle="1" w:styleId="xl107">
    <w:name w:val="xl107"/>
    <w:basedOn w:val="Normal"/>
    <w:rsid w:val="00767202"/>
    <w:pPr>
      <w:spacing w:line="240" w:lineRule="auto"/>
      <w:ind w:firstLine="0"/>
      <w:jc w:val="center"/>
      <w:textAlignment w:val="center"/>
    </w:pPr>
    <w:rPr>
      <w:rFonts w:ascii="Times New Roman" w:hAnsi="Times New Roman"/>
      <w:color w:val="auto"/>
      <w:szCs w:val="24"/>
    </w:rPr>
  </w:style>
  <w:style w:type="paragraph" w:customStyle="1" w:styleId="xl108">
    <w:name w:val="xl108"/>
    <w:basedOn w:val="Normal"/>
    <w:rsid w:val="00767202"/>
    <w:pPr>
      <w:spacing w:line="240" w:lineRule="auto"/>
      <w:ind w:firstLine="0"/>
      <w:jc w:val="center"/>
      <w:textAlignment w:val="center"/>
    </w:pPr>
    <w:rPr>
      <w:rFonts w:ascii="Times New Roman" w:hAnsi="Times New Roman"/>
      <w:color w:val="auto"/>
      <w:szCs w:val="24"/>
    </w:rPr>
  </w:style>
  <w:style w:type="paragraph" w:customStyle="1" w:styleId="xl109">
    <w:name w:val="xl109"/>
    <w:basedOn w:val="Normal"/>
    <w:rsid w:val="00767202"/>
    <w:pPr>
      <w:spacing w:line="240" w:lineRule="auto"/>
      <w:ind w:firstLine="0"/>
      <w:jc w:val="center"/>
      <w:textAlignment w:val="center"/>
    </w:pPr>
    <w:rPr>
      <w:rFonts w:ascii="Times New Roman" w:hAnsi="Times New Roman"/>
      <w:b/>
      <w:bCs/>
      <w:color w:val="auto"/>
      <w:szCs w:val="24"/>
      <w:u w:val="double"/>
    </w:rPr>
  </w:style>
  <w:style w:type="paragraph" w:customStyle="1" w:styleId="xl110">
    <w:name w:val="xl110"/>
    <w:basedOn w:val="Normal"/>
    <w:rsid w:val="00767202"/>
    <w:pPr>
      <w:spacing w:line="240" w:lineRule="auto"/>
      <w:ind w:firstLine="0"/>
      <w:jc w:val="center"/>
      <w:textAlignment w:val="center"/>
    </w:pPr>
    <w:rPr>
      <w:rFonts w:ascii="Times New Roman" w:hAnsi="Times New Roman"/>
      <w:b/>
      <w:bCs/>
      <w:color w:val="auto"/>
      <w:szCs w:val="24"/>
      <w:u w:val="single"/>
    </w:rPr>
  </w:style>
  <w:style w:type="paragraph" w:customStyle="1" w:styleId="xl111">
    <w:name w:val="xl111"/>
    <w:basedOn w:val="Normal"/>
    <w:rsid w:val="00767202"/>
    <w:pPr>
      <w:spacing w:line="240" w:lineRule="auto"/>
      <w:ind w:firstLine="0"/>
      <w:jc w:val="center"/>
      <w:textAlignment w:val="center"/>
    </w:pPr>
    <w:rPr>
      <w:rFonts w:ascii="Times New Roman" w:hAnsi="Times New Roman"/>
      <w:b/>
      <w:bCs/>
      <w:color w:val="auto"/>
      <w:szCs w:val="24"/>
      <w:u w:val="single"/>
    </w:rPr>
  </w:style>
  <w:style w:type="paragraph" w:customStyle="1" w:styleId="xl112">
    <w:name w:val="xl112"/>
    <w:basedOn w:val="Normal"/>
    <w:rsid w:val="00767202"/>
    <w:pPr>
      <w:spacing w:line="240" w:lineRule="auto"/>
      <w:ind w:firstLine="0"/>
      <w:jc w:val="left"/>
      <w:textAlignment w:val="center"/>
    </w:pPr>
    <w:rPr>
      <w:rFonts w:ascii="Times New Roman" w:hAnsi="Times New Roman"/>
      <w:color w:val="auto"/>
      <w:szCs w:val="24"/>
    </w:rPr>
  </w:style>
  <w:style w:type="table" w:styleId="GradeClara-nfase1">
    <w:name w:val="Light Grid Accent 1"/>
    <w:basedOn w:val="Tabelanormal"/>
    <w:uiPriority w:val="62"/>
    <w:rsid w:val="004857D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tulo">
    <w:name w:val="Title"/>
    <w:basedOn w:val="Normal"/>
    <w:link w:val="TtuloChar"/>
    <w:qFormat/>
    <w:rsid w:val="00B70615"/>
    <w:pPr>
      <w:spacing w:before="240" w:after="120"/>
      <w:ind w:firstLine="0"/>
    </w:pPr>
    <w:rPr>
      <w:rFonts w:cs="Arial"/>
      <w:bCs/>
      <w:color w:val="auto"/>
      <w:szCs w:val="24"/>
      <w:u w:val="single"/>
    </w:rPr>
  </w:style>
  <w:style w:type="character" w:customStyle="1" w:styleId="TtuloChar">
    <w:name w:val="Título Char"/>
    <w:basedOn w:val="Fontepargpadro"/>
    <w:link w:val="Ttulo"/>
    <w:rsid w:val="00B70615"/>
    <w:rPr>
      <w:rFonts w:ascii="Arial" w:eastAsia="Times New Roman" w:hAnsi="Arial" w:cs="Arial"/>
      <w:bCs/>
      <w:sz w:val="24"/>
      <w:szCs w:val="24"/>
      <w:u w:val="single"/>
      <w:lang w:eastAsia="pt-BR"/>
    </w:rPr>
  </w:style>
  <w:style w:type="paragraph" w:styleId="SemEspaamento">
    <w:name w:val="No Spacing"/>
    <w:aliases w:val="FIGURA"/>
    <w:qFormat/>
    <w:rsid w:val="00B70615"/>
    <w:pPr>
      <w:spacing w:before="120" w:after="0" w:line="240" w:lineRule="auto"/>
      <w:jc w:val="center"/>
    </w:pPr>
    <w:rPr>
      <w:rFonts w:ascii="Arial" w:eastAsia="Times New Roman" w:hAnsi="Arial" w:cs="Times New Roman"/>
      <w:color w:val="00000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41390">
      <w:bodyDiv w:val="1"/>
      <w:marLeft w:val="0"/>
      <w:marRight w:val="0"/>
      <w:marTop w:val="0"/>
      <w:marBottom w:val="0"/>
      <w:divBdr>
        <w:top w:val="none" w:sz="0" w:space="0" w:color="auto"/>
        <w:left w:val="none" w:sz="0" w:space="0" w:color="auto"/>
        <w:bottom w:val="none" w:sz="0" w:space="0" w:color="auto"/>
        <w:right w:val="none" w:sz="0" w:space="0" w:color="auto"/>
      </w:divBdr>
    </w:div>
    <w:div w:id="70081915">
      <w:bodyDiv w:val="1"/>
      <w:marLeft w:val="0"/>
      <w:marRight w:val="0"/>
      <w:marTop w:val="0"/>
      <w:marBottom w:val="0"/>
      <w:divBdr>
        <w:top w:val="none" w:sz="0" w:space="0" w:color="auto"/>
        <w:left w:val="none" w:sz="0" w:space="0" w:color="auto"/>
        <w:bottom w:val="none" w:sz="0" w:space="0" w:color="auto"/>
        <w:right w:val="none" w:sz="0" w:space="0" w:color="auto"/>
      </w:divBdr>
    </w:div>
    <w:div w:id="116920355">
      <w:bodyDiv w:val="1"/>
      <w:marLeft w:val="0"/>
      <w:marRight w:val="0"/>
      <w:marTop w:val="0"/>
      <w:marBottom w:val="0"/>
      <w:divBdr>
        <w:top w:val="none" w:sz="0" w:space="0" w:color="auto"/>
        <w:left w:val="none" w:sz="0" w:space="0" w:color="auto"/>
        <w:bottom w:val="none" w:sz="0" w:space="0" w:color="auto"/>
        <w:right w:val="none" w:sz="0" w:space="0" w:color="auto"/>
      </w:divBdr>
    </w:div>
    <w:div w:id="176235594">
      <w:bodyDiv w:val="1"/>
      <w:marLeft w:val="0"/>
      <w:marRight w:val="0"/>
      <w:marTop w:val="0"/>
      <w:marBottom w:val="0"/>
      <w:divBdr>
        <w:top w:val="none" w:sz="0" w:space="0" w:color="auto"/>
        <w:left w:val="none" w:sz="0" w:space="0" w:color="auto"/>
        <w:bottom w:val="none" w:sz="0" w:space="0" w:color="auto"/>
        <w:right w:val="none" w:sz="0" w:space="0" w:color="auto"/>
      </w:divBdr>
    </w:div>
    <w:div w:id="210849787">
      <w:bodyDiv w:val="1"/>
      <w:marLeft w:val="0"/>
      <w:marRight w:val="0"/>
      <w:marTop w:val="0"/>
      <w:marBottom w:val="0"/>
      <w:divBdr>
        <w:top w:val="none" w:sz="0" w:space="0" w:color="auto"/>
        <w:left w:val="none" w:sz="0" w:space="0" w:color="auto"/>
        <w:bottom w:val="none" w:sz="0" w:space="0" w:color="auto"/>
        <w:right w:val="none" w:sz="0" w:space="0" w:color="auto"/>
      </w:divBdr>
    </w:div>
    <w:div w:id="212085704">
      <w:bodyDiv w:val="1"/>
      <w:marLeft w:val="0"/>
      <w:marRight w:val="0"/>
      <w:marTop w:val="0"/>
      <w:marBottom w:val="0"/>
      <w:divBdr>
        <w:top w:val="none" w:sz="0" w:space="0" w:color="auto"/>
        <w:left w:val="none" w:sz="0" w:space="0" w:color="auto"/>
        <w:bottom w:val="none" w:sz="0" w:space="0" w:color="auto"/>
        <w:right w:val="none" w:sz="0" w:space="0" w:color="auto"/>
      </w:divBdr>
    </w:div>
    <w:div w:id="236476192">
      <w:bodyDiv w:val="1"/>
      <w:marLeft w:val="0"/>
      <w:marRight w:val="0"/>
      <w:marTop w:val="0"/>
      <w:marBottom w:val="0"/>
      <w:divBdr>
        <w:top w:val="none" w:sz="0" w:space="0" w:color="auto"/>
        <w:left w:val="none" w:sz="0" w:space="0" w:color="auto"/>
        <w:bottom w:val="none" w:sz="0" w:space="0" w:color="auto"/>
        <w:right w:val="none" w:sz="0" w:space="0" w:color="auto"/>
      </w:divBdr>
    </w:div>
    <w:div w:id="261839631">
      <w:bodyDiv w:val="1"/>
      <w:marLeft w:val="0"/>
      <w:marRight w:val="0"/>
      <w:marTop w:val="0"/>
      <w:marBottom w:val="0"/>
      <w:divBdr>
        <w:top w:val="none" w:sz="0" w:space="0" w:color="auto"/>
        <w:left w:val="none" w:sz="0" w:space="0" w:color="auto"/>
        <w:bottom w:val="none" w:sz="0" w:space="0" w:color="auto"/>
        <w:right w:val="none" w:sz="0" w:space="0" w:color="auto"/>
      </w:divBdr>
    </w:div>
    <w:div w:id="383221129">
      <w:bodyDiv w:val="1"/>
      <w:marLeft w:val="0"/>
      <w:marRight w:val="0"/>
      <w:marTop w:val="0"/>
      <w:marBottom w:val="0"/>
      <w:divBdr>
        <w:top w:val="none" w:sz="0" w:space="0" w:color="auto"/>
        <w:left w:val="none" w:sz="0" w:space="0" w:color="auto"/>
        <w:bottom w:val="none" w:sz="0" w:space="0" w:color="auto"/>
        <w:right w:val="none" w:sz="0" w:space="0" w:color="auto"/>
      </w:divBdr>
    </w:div>
    <w:div w:id="432361463">
      <w:bodyDiv w:val="1"/>
      <w:marLeft w:val="0"/>
      <w:marRight w:val="0"/>
      <w:marTop w:val="0"/>
      <w:marBottom w:val="0"/>
      <w:divBdr>
        <w:top w:val="none" w:sz="0" w:space="0" w:color="auto"/>
        <w:left w:val="none" w:sz="0" w:space="0" w:color="auto"/>
        <w:bottom w:val="none" w:sz="0" w:space="0" w:color="auto"/>
        <w:right w:val="none" w:sz="0" w:space="0" w:color="auto"/>
      </w:divBdr>
    </w:div>
    <w:div w:id="568149021">
      <w:bodyDiv w:val="1"/>
      <w:marLeft w:val="0"/>
      <w:marRight w:val="0"/>
      <w:marTop w:val="0"/>
      <w:marBottom w:val="0"/>
      <w:divBdr>
        <w:top w:val="none" w:sz="0" w:space="0" w:color="auto"/>
        <w:left w:val="none" w:sz="0" w:space="0" w:color="auto"/>
        <w:bottom w:val="none" w:sz="0" w:space="0" w:color="auto"/>
        <w:right w:val="none" w:sz="0" w:space="0" w:color="auto"/>
      </w:divBdr>
    </w:div>
    <w:div w:id="604581704">
      <w:bodyDiv w:val="1"/>
      <w:marLeft w:val="0"/>
      <w:marRight w:val="0"/>
      <w:marTop w:val="0"/>
      <w:marBottom w:val="0"/>
      <w:divBdr>
        <w:top w:val="none" w:sz="0" w:space="0" w:color="auto"/>
        <w:left w:val="none" w:sz="0" w:space="0" w:color="auto"/>
        <w:bottom w:val="none" w:sz="0" w:space="0" w:color="auto"/>
        <w:right w:val="none" w:sz="0" w:space="0" w:color="auto"/>
      </w:divBdr>
    </w:div>
    <w:div w:id="644433683">
      <w:bodyDiv w:val="1"/>
      <w:marLeft w:val="0"/>
      <w:marRight w:val="0"/>
      <w:marTop w:val="0"/>
      <w:marBottom w:val="0"/>
      <w:divBdr>
        <w:top w:val="none" w:sz="0" w:space="0" w:color="auto"/>
        <w:left w:val="none" w:sz="0" w:space="0" w:color="auto"/>
        <w:bottom w:val="none" w:sz="0" w:space="0" w:color="auto"/>
        <w:right w:val="none" w:sz="0" w:space="0" w:color="auto"/>
      </w:divBdr>
    </w:div>
    <w:div w:id="680204963">
      <w:bodyDiv w:val="1"/>
      <w:marLeft w:val="0"/>
      <w:marRight w:val="0"/>
      <w:marTop w:val="0"/>
      <w:marBottom w:val="0"/>
      <w:divBdr>
        <w:top w:val="none" w:sz="0" w:space="0" w:color="auto"/>
        <w:left w:val="none" w:sz="0" w:space="0" w:color="auto"/>
        <w:bottom w:val="none" w:sz="0" w:space="0" w:color="auto"/>
        <w:right w:val="none" w:sz="0" w:space="0" w:color="auto"/>
      </w:divBdr>
    </w:div>
    <w:div w:id="684986949">
      <w:bodyDiv w:val="1"/>
      <w:marLeft w:val="0"/>
      <w:marRight w:val="0"/>
      <w:marTop w:val="0"/>
      <w:marBottom w:val="0"/>
      <w:divBdr>
        <w:top w:val="none" w:sz="0" w:space="0" w:color="auto"/>
        <w:left w:val="none" w:sz="0" w:space="0" w:color="auto"/>
        <w:bottom w:val="none" w:sz="0" w:space="0" w:color="auto"/>
        <w:right w:val="none" w:sz="0" w:space="0" w:color="auto"/>
      </w:divBdr>
    </w:div>
    <w:div w:id="716705463">
      <w:bodyDiv w:val="1"/>
      <w:marLeft w:val="0"/>
      <w:marRight w:val="0"/>
      <w:marTop w:val="0"/>
      <w:marBottom w:val="0"/>
      <w:divBdr>
        <w:top w:val="none" w:sz="0" w:space="0" w:color="auto"/>
        <w:left w:val="none" w:sz="0" w:space="0" w:color="auto"/>
        <w:bottom w:val="none" w:sz="0" w:space="0" w:color="auto"/>
        <w:right w:val="none" w:sz="0" w:space="0" w:color="auto"/>
      </w:divBdr>
    </w:div>
    <w:div w:id="736513050">
      <w:bodyDiv w:val="1"/>
      <w:marLeft w:val="0"/>
      <w:marRight w:val="0"/>
      <w:marTop w:val="0"/>
      <w:marBottom w:val="0"/>
      <w:divBdr>
        <w:top w:val="none" w:sz="0" w:space="0" w:color="auto"/>
        <w:left w:val="none" w:sz="0" w:space="0" w:color="auto"/>
        <w:bottom w:val="none" w:sz="0" w:space="0" w:color="auto"/>
        <w:right w:val="none" w:sz="0" w:space="0" w:color="auto"/>
      </w:divBdr>
    </w:div>
    <w:div w:id="750932607">
      <w:bodyDiv w:val="1"/>
      <w:marLeft w:val="0"/>
      <w:marRight w:val="0"/>
      <w:marTop w:val="0"/>
      <w:marBottom w:val="0"/>
      <w:divBdr>
        <w:top w:val="none" w:sz="0" w:space="0" w:color="auto"/>
        <w:left w:val="none" w:sz="0" w:space="0" w:color="auto"/>
        <w:bottom w:val="none" w:sz="0" w:space="0" w:color="auto"/>
        <w:right w:val="none" w:sz="0" w:space="0" w:color="auto"/>
      </w:divBdr>
    </w:div>
    <w:div w:id="765148385">
      <w:bodyDiv w:val="1"/>
      <w:marLeft w:val="0"/>
      <w:marRight w:val="0"/>
      <w:marTop w:val="0"/>
      <w:marBottom w:val="0"/>
      <w:divBdr>
        <w:top w:val="none" w:sz="0" w:space="0" w:color="auto"/>
        <w:left w:val="none" w:sz="0" w:space="0" w:color="auto"/>
        <w:bottom w:val="none" w:sz="0" w:space="0" w:color="auto"/>
        <w:right w:val="none" w:sz="0" w:space="0" w:color="auto"/>
      </w:divBdr>
    </w:div>
    <w:div w:id="775178351">
      <w:bodyDiv w:val="1"/>
      <w:marLeft w:val="0"/>
      <w:marRight w:val="0"/>
      <w:marTop w:val="0"/>
      <w:marBottom w:val="0"/>
      <w:divBdr>
        <w:top w:val="none" w:sz="0" w:space="0" w:color="auto"/>
        <w:left w:val="none" w:sz="0" w:space="0" w:color="auto"/>
        <w:bottom w:val="none" w:sz="0" w:space="0" w:color="auto"/>
        <w:right w:val="none" w:sz="0" w:space="0" w:color="auto"/>
      </w:divBdr>
    </w:div>
    <w:div w:id="794904184">
      <w:bodyDiv w:val="1"/>
      <w:marLeft w:val="0"/>
      <w:marRight w:val="0"/>
      <w:marTop w:val="0"/>
      <w:marBottom w:val="0"/>
      <w:divBdr>
        <w:top w:val="none" w:sz="0" w:space="0" w:color="auto"/>
        <w:left w:val="none" w:sz="0" w:space="0" w:color="auto"/>
        <w:bottom w:val="none" w:sz="0" w:space="0" w:color="auto"/>
        <w:right w:val="none" w:sz="0" w:space="0" w:color="auto"/>
      </w:divBdr>
    </w:div>
    <w:div w:id="895318425">
      <w:bodyDiv w:val="1"/>
      <w:marLeft w:val="0"/>
      <w:marRight w:val="0"/>
      <w:marTop w:val="0"/>
      <w:marBottom w:val="0"/>
      <w:divBdr>
        <w:top w:val="none" w:sz="0" w:space="0" w:color="auto"/>
        <w:left w:val="none" w:sz="0" w:space="0" w:color="auto"/>
        <w:bottom w:val="none" w:sz="0" w:space="0" w:color="auto"/>
        <w:right w:val="none" w:sz="0" w:space="0" w:color="auto"/>
      </w:divBdr>
    </w:div>
    <w:div w:id="901331366">
      <w:bodyDiv w:val="1"/>
      <w:marLeft w:val="0"/>
      <w:marRight w:val="0"/>
      <w:marTop w:val="0"/>
      <w:marBottom w:val="0"/>
      <w:divBdr>
        <w:top w:val="none" w:sz="0" w:space="0" w:color="auto"/>
        <w:left w:val="none" w:sz="0" w:space="0" w:color="auto"/>
        <w:bottom w:val="none" w:sz="0" w:space="0" w:color="auto"/>
        <w:right w:val="none" w:sz="0" w:space="0" w:color="auto"/>
      </w:divBdr>
    </w:div>
    <w:div w:id="958488900">
      <w:bodyDiv w:val="1"/>
      <w:marLeft w:val="0"/>
      <w:marRight w:val="0"/>
      <w:marTop w:val="0"/>
      <w:marBottom w:val="0"/>
      <w:divBdr>
        <w:top w:val="none" w:sz="0" w:space="0" w:color="auto"/>
        <w:left w:val="none" w:sz="0" w:space="0" w:color="auto"/>
        <w:bottom w:val="none" w:sz="0" w:space="0" w:color="auto"/>
        <w:right w:val="none" w:sz="0" w:space="0" w:color="auto"/>
      </w:divBdr>
    </w:div>
    <w:div w:id="999163894">
      <w:bodyDiv w:val="1"/>
      <w:marLeft w:val="0"/>
      <w:marRight w:val="0"/>
      <w:marTop w:val="0"/>
      <w:marBottom w:val="0"/>
      <w:divBdr>
        <w:top w:val="none" w:sz="0" w:space="0" w:color="auto"/>
        <w:left w:val="none" w:sz="0" w:space="0" w:color="auto"/>
        <w:bottom w:val="none" w:sz="0" w:space="0" w:color="auto"/>
        <w:right w:val="none" w:sz="0" w:space="0" w:color="auto"/>
      </w:divBdr>
    </w:div>
    <w:div w:id="1143624462">
      <w:bodyDiv w:val="1"/>
      <w:marLeft w:val="0"/>
      <w:marRight w:val="0"/>
      <w:marTop w:val="0"/>
      <w:marBottom w:val="0"/>
      <w:divBdr>
        <w:top w:val="none" w:sz="0" w:space="0" w:color="auto"/>
        <w:left w:val="none" w:sz="0" w:space="0" w:color="auto"/>
        <w:bottom w:val="none" w:sz="0" w:space="0" w:color="auto"/>
        <w:right w:val="none" w:sz="0" w:space="0" w:color="auto"/>
      </w:divBdr>
    </w:div>
    <w:div w:id="1146704721">
      <w:bodyDiv w:val="1"/>
      <w:marLeft w:val="0"/>
      <w:marRight w:val="0"/>
      <w:marTop w:val="0"/>
      <w:marBottom w:val="0"/>
      <w:divBdr>
        <w:top w:val="none" w:sz="0" w:space="0" w:color="auto"/>
        <w:left w:val="none" w:sz="0" w:space="0" w:color="auto"/>
        <w:bottom w:val="none" w:sz="0" w:space="0" w:color="auto"/>
        <w:right w:val="none" w:sz="0" w:space="0" w:color="auto"/>
      </w:divBdr>
    </w:div>
    <w:div w:id="1160970751">
      <w:bodyDiv w:val="1"/>
      <w:marLeft w:val="0"/>
      <w:marRight w:val="0"/>
      <w:marTop w:val="0"/>
      <w:marBottom w:val="0"/>
      <w:divBdr>
        <w:top w:val="none" w:sz="0" w:space="0" w:color="auto"/>
        <w:left w:val="none" w:sz="0" w:space="0" w:color="auto"/>
        <w:bottom w:val="none" w:sz="0" w:space="0" w:color="auto"/>
        <w:right w:val="none" w:sz="0" w:space="0" w:color="auto"/>
      </w:divBdr>
    </w:div>
    <w:div w:id="1212964820">
      <w:bodyDiv w:val="1"/>
      <w:marLeft w:val="0"/>
      <w:marRight w:val="0"/>
      <w:marTop w:val="0"/>
      <w:marBottom w:val="0"/>
      <w:divBdr>
        <w:top w:val="none" w:sz="0" w:space="0" w:color="auto"/>
        <w:left w:val="none" w:sz="0" w:space="0" w:color="auto"/>
        <w:bottom w:val="none" w:sz="0" w:space="0" w:color="auto"/>
        <w:right w:val="none" w:sz="0" w:space="0" w:color="auto"/>
      </w:divBdr>
    </w:div>
    <w:div w:id="1221790822">
      <w:bodyDiv w:val="1"/>
      <w:marLeft w:val="0"/>
      <w:marRight w:val="0"/>
      <w:marTop w:val="0"/>
      <w:marBottom w:val="0"/>
      <w:divBdr>
        <w:top w:val="none" w:sz="0" w:space="0" w:color="auto"/>
        <w:left w:val="none" w:sz="0" w:space="0" w:color="auto"/>
        <w:bottom w:val="none" w:sz="0" w:space="0" w:color="auto"/>
        <w:right w:val="none" w:sz="0" w:space="0" w:color="auto"/>
      </w:divBdr>
    </w:div>
    <w:div w:id="1227692599">
      <w:bodyDiv w:val="1"/>
      <w:marLeft w:val="0"/>
      <w:marRight w:val="0"/>
      <w:marTop w:val="0"/>
      <w:marBottom w:val="0"/>
      <w:divBdr>
        <w:top w:val="none" w:sz="0" w:space="0" w:color="auto"/>
        <w:left w:val="none" w:sz="0" w:space="0" w:color="auto"/>
        <w:bottom w:val="none" w:sz="0" w:space="0" w:color="auto"/>
        <w:right w:val="none" w:sz="0" w:space="0" w:color="auto"/>
      </w:divBdr>
    </w:div>
    <w:div w:id="1229997940">
      <w:bodyDiv w:val="1"/>
      <w:marLeft w:val="0"/>
      <w:marRight w:val="0"/>
      <w:marTop w:val="0"/>
      <w:marBottom w:val="0"/>
      <w:divBdr>
        <w:top w:val="none" w:sz="0" w:space="0" w:color="auto"/>
        <w:left w:val="none" w:sz="0" w:space="0" w:color="auto"/>
        <w:bottom w:val="none" w:sz="0" w:space="0" w:color="auto"/>
        <w:right w:val="none" w:sz="0" w:space="0" w:color="auto"/>
      </w:divBdr>
    </w:div>
    <w:div w:id="1267695228">
      <w:bodyDiv w:val="1"/>
      <w:marLeft w:val="0"/>
      <w:marRight w:val="0"/>
      <w:marTop w:val="0"/>
      <w:marBottom w:val="0"/>
      <w:divBdr>
        <w:top w:val="none" w:sz="0" w:space="0" w:color="auto"/>
        <w:left w:val="none" w:sz="0" w:space="0" w:color="auto"/>
        <w:bottom w:val="none" w:sz="0" w:space="0" w:color="auto"/>
        <w:right w:val="none" w:sz="0" w:space="0" w:color="auto"/>
      </w:divBdr>
    </w:div>
    <w:div w:id="1287467714">
      <w:bodyDiv w:val="1"/>
      <w:marLeft w:val="0"/>
      <w:marRight w:val="0"/>
      <w:marTop w:val="0"/>
      <w:marBottom w:val="0"/>
      <w:divBdr>
        <w:top w:val="none" w:sz="0" w:space="0" w:color="auto"/>
        <w:left w:val="none" w:sz="0" w:space="0" w:color="auto"/>
        <w:bottom w:val="none" w:sz="0" w:space="0" w:color="auto"/>
        <w:right w:val="none" w:sz="0" w:space="0" w:color="auto"/>
      </w:divBdr>
    </w:div>
    <w:div w:id="1315140998">
      <w:bodyDiv w:val="1"/>
      <w:marLeft w:val="0"/>
      <w:marRight w:val="0"/>
      <w:marTop w:val="0"/>
      <w:marBottom w:val="0"/>
      <w:divBdr>
        <w:top w:val="none" w:sz="0" w:space="0" w:color="auto"/>
        <w:left w:val="none" w:sz="0" w:space="0" w:color="auto"/>
        <w:bottom w:val="none" w:sz="0" w:space="0" w:color="auto"/>
        <w:right w:val="none" w:sz="0" w:space="0" w:color="auto"/>
      </w:divBdr>
    </w:div>
    <w:div w:id="1318649990">
      <w:bodyDiv w:val="1"/>
      <w:marLeft w:val="0"/>
      <w:marRight w:val="0"/>
      <w:marTop w:val="0"/>
      <w:marBottom w:val="0"/>
      <w:divBdr>
        <w:top w:val="none" w:sz="0" w:space="0" w:color="auto"/>
        <w:left w:val="none" w:sz="0" w:space="0" w:color="auto"/>
        <w:bottom w:val="none" w:sz="0" w:space="0" w:color="auto"/>
        <w:right w:val="none" w:sz="0" w:space="0" w:color="auto"/>
      </w:divBdr>
    </w:div>
    <w:div w:id="1333949130">
      <w:bodyDiv w:val="1"/>
      <w:marLeft w:val="0"/>
      <w:marRight w:val="0"/>
      <w:marTop w:val="0"/>
      <w:marBottom w:val="0"/>
      <w:divBdr>
        <w:top w:val="none" w:sz="0" w:space="0" w:color="auto"/>
        <w:left w:val="none" w:sz="0" w:space="0" w:color="auto"/>
        <w:bottom w:val="none" w:sz="0" w:space="0" w:color="auto"/>
        <w:right w:val="none" w:sz="0" w:space="0" w:color="auto"/>
      </w:divBdr>
    </w:div>
    <w:div w:id="1361517869">
      <w:bodyDiv w:val="1"/>
      <w:marLeft w:val="0"/>
      <w:marRight w:val="0"/>
      <w:marTop w:val="0"/>
      <w:marBottom w:val="0"/>
      <w:divBdr>
        <w:top w:val="none" w:sz="0" w:space="0" w:color="auto"/>
        <w:left w:val="none" w:sz="0" w:space="0" w:color="auto"/>
        <w:bottom w:val="none" w:sz="0" w:space="0" w:color="auto"/>
        <w:right w:val="none" w:sz="0" w:space="0" w:color="auto"/>
      </w:divBdr>
    </w:div>
    <w:div w:id="1366174038">
      <w:bodyDiv w:val="1"/>
      <w:marLeft w:val="0"/>
      <w:marRight w:val="0"/>
      <w:marTop w:val="0"/>
      <w:marBottom w:val="0"/>
      <w:divBdr>
        <w:top w:val="none" w:sz="0" w:space="0" w:color="auto"/>
        <w:left w:val="none" w:sz="0" w:space="0" w:color="auto"/>
        <w:bottom w:val="none" w:sz="0" w:space="0" w:color="auto"/>
        <w:right w:val="none" w:sz="0" w:space="0" w:color="auto"/>
      </w:divBdr>
    </w:div>
    <w:div w:id="1401950748">
      <w:bodyDiv w:val="1"/>
      <w:marLeft w:val="0"/>
      <w:marRight w:val="0"/>
      <w:marTop w:val="0"/>
      <w:marBottom w:val="0"/>
      <w:divBdr>
        <w:top w:val="none" w:sz="0" w:space="0" w:color="auto"/>
        <w:left w:val="none" w:sz="0" w:space="0" w:color="auto"/>
        <w:bottom w:val="none" w:sz="0" w:space="0" w:color="auto"/>
        <w:right w:val="none" w:sz="0" w:space="0" w:color="auto"/>
      </w:divBdr>
    </w:div>
    <w:div w:id="1403748239">
      <w:bodyDiv w:val="1"/>
      <w:marLeft w:val="0"/>
      <w:marRight w:val="0"/>
      <w:marTop w:val="0"/>
      <w:marBottom w:val="0"/>
      <w:divBdr>
        <w:top w:val="none" w:sz="0" w:space="0" w:color="auto"/>
        <w:left w:val="none" w:sz="0" w:space="0" w:color="auto"/>
        <w:bottom w:val="none" w:sz="0" w:space="0" w:color="auto"/>
        <w:right w:val="none" w:sz="0" w:space="0" w:color="auto"/>
      </w:divBdr>
    </w:div>
    <w:div w:id="1576814039">
      <w:bodyDiv w:val="1"/>
      <w:marLeft w:val="0"/>
      <w:marRight w:val="0"/>
      <w:marTop w:val="0"/>
      <w:marBottom w:val="0"/>
      <w:divBdr>
        <w:top w:val="none" w:sz="0" w:space="0" w:color="auto"/>
        <w:left w:val="none" w:sz="0" w:space="0" w:color="auto"/>
        <w:bottom w:val="none" w:sz="0" w:space="0" w:color="auto"/>
        <w:right w:val="none" w:sz="0" w:space="0" w:color="auto"/>
      </w:divBdr>
    </w:div>
    <w:div w:id="1584417673">
      <w:bodyDiv w:val="1"/>
      <w:marLeft w:val="0"/>
      <w:marRight w:val="0"/>
      <w:marTop w:val="0"/>
      <w:marBottom w:val="0"/>
      <w:divBdr>
        <w:top w:val="none" w:sz="0" w:space="0" w:color="auto"/>
        <w:left w:val="none" w:sz="0" w:space="0" w:color="auto"/>
        <w:bottom w:val="none" w:sz="0" w:space="0" w:color="auto"/>
        <w:right w:val="none" w:sz="0" w:space="0" w:color="auto"/>
      </w:divBdr>
    </w:div>
    <w:div w:id="1595476319">
      <w:bodyDiv w:val="1"/>
      <w:marLeft w:val="0"/>
      <w:marRight w:val="0"/>
      <w:marTop w:val="0"/>
      <w:marBottom w:val="0"/>
      <w:divBdr>
        <w:top w:val="none" w:sz="0" w:space="0" w:color="auto"/>
        <w:left w:val="none" w:sz="0" w:space="0" w:color="auto"/>
        <w:bottom w:val="none" w:sz="0" w:space="0" w:color="auto"/>
        <w:right w:val="none" w:sz="0" w:space="0" w:color="auto"/>
      </w:divBdr>
    </w:div>
    <w:div w:id="1620068949">
      <w:bodyDiv w:val="1"/>
      <w:marLeft w:val="0"/>
      <w:marRight w:val="0"/>
      <w:marTop w:val="0"/>
      <w:marBottom w:val="0"/>
      <w:divBdr>
        <w:top w:val="none" w:sz="0" w:space="0" w:color="auto"/>
        <w:left w:val="none" w:sz="0" w:space="0" w:color="auto"/>
        <w:bottom w:val="none" w:sz="0" w:space="0" w:color="auto"/>
        <w:right w:val="none" w:sz="0" w:space="0" w:color="auto"/>
      </w:divBdr>
    </w:div>
    <w:div w:id="1679387488">
      <w:bodyDiv w:val="1"/>
      <w:marLeft w:val="0"/>
      <w:marRight w:val="0"/>
      <w:marTop w:val="0"/>
      <w:marBottom w:val="0"/>
      <w:divBdr>
        <w:top w:val="none" w:sz="0" w:space="0" w:color="auto"/>
        <w:left w:val="none" w:sz="0" w:space="0" w:color="auto"/>
        <w:bottom w:val="none" w:sz="0" w:space="0" w:color="auto"/>
        <w:right w:val="none" w:sz="0" w:space="0" w:color="auto"/>
      </w:divBdr>
    </w:div>
    <w:div w:id="1756393234">
      <w:bodyDiv w:val="1"/>
      <w:marLeft w:val="0"/>
      <w:marRight w:val="0"/>
      <w:marTop w:val="0"/>
      <w:marBottom w:val="0"/>
      <w:divBdr>
        <w:top w:val="none" w:sz="0" w:space="0" w:color="auto"/>
        <w:left w:val="none" w:sz="0" w:space="0" w:color="auto"/>
        <w:bottom w:val="none" w:sz="0" w:space="0" w:color="auto"/>
        <w:right w:val="none" w:sz="0" w:space="0" w:color="auto"/>
      </w:divBdr>
    </w:div>
    <w:div w:id="1757558402">
      <w:bodyDiv w:val="1"/>
      <w:marLeft w:val="0"/>
      <w:marRight w:val="0"/>
      <w:marTop w:val="0"/>
      <w:marBottom w:val="0"/>
      <w:divBdr>
        <w:top w:val="none" w:sz="0" w:space="0" w:color="auto"/>
        <w:left w:val="none" w:sz="0" w:space="0" w:color="auto"/>
        <w:bottom w:val="none" w:sz="0" w:space="0" w:color="auto"/>
        <w:right w:val="none" w:sz="0" w:space="0" w:color="auto"/>
      </w:divBdr>
    </w:div>
    <w:div w:id="1857887446">
      <w:bodyDiv w:val="1"/>
      <w:marLeft w:val="0"/>
      <w:marRight w:val="0"/>
      <w:marTop w:val="0"/>
      <w:marBottom w:val="0"/>
      <w:divBdr>
        <w:top w:val="none" w:sz="0" w:space="0" w:color="auto"/>
        <w:left w:val="none" w:sz="0" w:space="0" w:color="auto"/>
        <w:bottom w:val="none" w:sz="0" w:space="0" w:color="auto"/>
        <w:right w:val="none" w:sz="0" w:space="0" w:color="auto"/>
      </w:divBdr>
    </w:div>
    <w:div w:id="1948196638">
      <w:bodyDiv w:val="1"/>
      <w:marLeft w:val="0"/>
      <w:marRight w:val="0"/>
      <w:marTop w:val="0"/>
      <w:marBottom w:val="0"/>
      <w:divBdr>
        <w:top w:val="none" w:sz="0" w:space="0" w:color="auto"/>
        <w:left w:val="none" w:sz="0" w:space="0" w:color="auto"/>
        <w:bottom w:val="none" w:sz="0" w:space="0" w:color="auto"/>
        <w:right w:val="none" w:sz="0" w:space="0" w:color="auto"/>
      </w:divBdr>
    </w:div>
    <w:div w:id="2065710392">
      <w:bodyDiv w:val="1"/>
      <w:marLeft w:val="0"/>
      <w:marRight w:val="0"/>
      <w:marTop w:val="0"/>
      <w:marBottom w:val="0"/>
      <w:divBdr>
        <w:top w:val="none" w:sz="0" w:space="0" w:color="auto"/>
        <w:left w:val="none" w:sz="0" w:space="0" w:color="auto"/>
        <w:bottom w:val="none" w:sz="0" w:space="0" w:color="auto"/>
        <w:right w:val="none" w:sz="0" w:space="0" w:color="auto"/>
      </w:divBdr>
    </w:div>
    <w:div w:id="2085101595">
      <w:bodyDiv w:val="1"/>
      <w:marLeft w:val="0"/>
      <w:marRight w:val="0"/>
      <w:marTop w:val="0"/>
      <w:marBottom w:val="0"/>
      <w:divBdr>
        <w:top w:val="none" w:sz="0" w:space="0" w:color="auto"/>
        <w:left w:val="none" w:sz="0" w:space="0" w:color="auto"/>
        <w:bottom w:val="none" w:sz="0" w:space="0" w:color="auto"/>
        <w:right w:val="none" w:sz="0" w:space="0" w:color="auto"/>
      </w:divBdr>
    </w:div>
    <w:div w:id="2087149073">
      <w:bodyDiv w:val="1"/>
      <w:marLeft w:val="0"/>
      <w:marRight w:val="0"/>
      <w:marTop w:val="0"/>
      <w:marBottom w:val="0"/>
      <w:divBdr>
        <w:top w:val="none" w:sz="0" w:space="0" w:color="auto"/>
        <w:left w:val="none" w:sz="0" w:space="0" w:color="auto"/>
        <w:bottom w:val="none" w:sz="0" w:space="0" w:color="auto"/>
        <w:right w:val="none" w:sz="0" w:space="0" w:color="auto"/>
      </w:divBdr>
    </w:div>
    <w:div w:id="212816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5.bin"/><Relationship Id="rId117" Type="http://schemas.openxmlformats.org/officeDocument/2006/relationships/oleObject" Target="embeddings/oleObject43.bin"/><Relationship Id="rId21" Type="http://schemas.openxmlformats.org/officeDocument/2006/relationships/oleObject" Target="embeddings/oleObject3.bin"/><Relationship Id="rId42" Type="http://schemas.openxmlformats.org/officeDocument/2006/relationships/image" Target="media/image22.wmf"/><Relationship Id="rId47" Type="http://schemas.openxmlformats.org/officeDocument/2006/relationships/oleObject" Target="embeddings/oleObject14.bin"/><Relationship Id="rId63" Type="http://schemas.openxmlformats.org/officeDocument/2006/relationships/image" Target="media/image32.wmf"/><Relationship Id="rId68" Type="http://schemas.openxmlformats.org/officeDocument/2006/relationships/oleObject" Target="embeddings/oleObject25.bin"/><Relationship Id="rId84" Type="http://schemas.openxmlformats.org/officeDocument/2006/relationships/image" Target="media/image43.emf"/><Relationship Id="rId89" Type="http://schemas.openxmlformats.org/officeDocument/2006/relationships/oleObject" Target="embeddings/oleObject34.bin"/><Relationship Id="rId112" Type="http://schemas.openxmlformats.org/officeDocument/2006/relationships/image" Target="media/image63.wmf"/><Relationship Id="rId16" Type="http://schemas.openxmlformats.org/officeDocument/2006/relationships/image" Target="media/image7.wmf"/><Relationship Id="rId107" Type="http://schemas.openxmlformats.org/officeDocument/2006/relationships/image" Target="media/image58.png"/><Relationship Id="rId11" Type="http://schemas.openxmlformats.org/officeDocument/2006/relationships/image" Target="media/image2.jpeg"/><Relationship Id="rId32" Type="http://schemas.openxmlformats.org/officeDocument/2006/relationships/image" Target="media/image16.png"/><Relationship Id="rId37" Type="http://schemas.openxmlformats.org/officeDocument/2006/relationships/image" Target="media/image19.emf"/><Relationship Id="rId53" Type="http://schemas.openxmlformats.org/officeDocument/2006/relationships/oleObject" Target="embeddings/oleObject17.bin"/><Relationship Id="rId58" Type="http://schemas.openxmlformats.org/officeDocument/2006/relationships/oleObject" Target="embeddings/oleObject20.bin"/><Relationship Id="rId74" Type="http://schemas.openxmlformats.org/officeDocument/2006/relationships/oleObject" Target="embeddings/oleObject28.bin"/><Relationship Id="rId79" Type="http://schemas.openxmlformats.org/officeDocument/2006/relationships/image" Target="media/image40.wmf"/><Relationship Id="rId102" Type="http://schemas.openxmlformats.org/officeDocument/2006/relationships/image" Target="media/image53.emf"/><Relationship Id="rId123" Type="http://schemas.openxmlformats.org/officeDocument/2006/relationships/image" Target="media/image69.wmf"/><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47.wmf"/><Relationship Id="rId95" Type="http://schemas.openxmlformats.org/officeDocument/2006/relationships/oleObject" Target="embeddings/oleObject37.bin"/><Relationship Id="rId19" Type="http://schemas.openxmlformats.org/officeDocument/2006/relationships/oleObject" Target="embeddings/oleObject2.bin"/><Relationship Id="rId14" Type="http://schemas.openxmlformats.org/officeDocument/2006/relationships/image" Target="media/image5.emf"/><Relationship Id="rId22" Type="http://schemas.openxmlformats.org/officeDocument/2006/relationships/image" Target="media/image10.wmf"/><Relationship Id="rId27" Type="http://schemas.openxmlformats.org/officeDocument/2006/relationships/image" Target="media/image13.png"/><Relationship Id="rId30" Type="http://schemas.openxmlformats.org/officeDocument/2006/relationships/image" Target="media/image15.wmf"/><Relationship Id="rId35" Type="http://schemas.openxmlformats.org/officeDocument/2006/relationships/image" Target="media/image18.wmf"/><Relationship Id="rId43" Type="http://schemas.openxmlformats.org/officeDocument/2006/relationships/oleObject" Target="embeddings/oleObject12.bin"/><Relationship Id="rId48" Type="http://schemas.openxmlformats.org/officeDocument/2006/relationships/image" Target="media/image25.wmf"/><Relationship Id="rId56" Type="http://schemas.openxmlformats.org/officeDocument/2006/relationships/oleObject" Target="embeddings/oleObject19.bin"/><Relationship Id="rId64" Type="http://schemas.openxmlformats.org/officeDocument/2006/relationships/oleObject" Target="embeddings/oleObject23.bin"/><Relationship Id="rId69" Type="http://schemas.openxmlformats.org/officeDocument/2006/relationships/image" Target="media/image35.wmf"/><Relationship Id="rId77" Type="http://schemas.openxmlformats.org/officeDocument/2006/relationships/image" Target="media/image39.wmf"/><Relationship Id="rId100" Type="http://schemas.openxmlformats.org/officeDocument/2006/relationships/image" Target="media/image52.wmf"/><Relationship Id="rId105" Type="http://schemas.openxmlformats.org/officeDocument/2006/relationships/image" Target="media/image56.emf"/><Relationship Id="rId113" Type="http://schemas.openxmlformats.org/officeDocument/2006/relationships/oleObject" Target="embeddings/oleObject41.bin"/><Relationship Id="rId118" Type="http://schemas.openxmlformats.org/officeDocument/2006/relationships/image" Target="media/image66.wmf"/><Relationship Id="rId126" Type="http://schemas.openxmlformats.org/officeDocument/2006/relationships/image" Target="media/image71.png"/><Relationship Id="rId8" Type="http://schemas.openxmlformats.org/officeDocument/2006/relationships/header" Target="header1.xml"/><Relationship Id="rId51" Type="http://schemas.openxmlformats.org/officeDocument/2006/relationships/oleObject" Target="embeddings/oleObject16.bin"/><Relationship Id="rId72" Type="http://schemas.openxmlformats.org/officeDocument/2006/relationships/oleObject" Target="embeddings/oleObject27.bin"/><Relationship Id="rId80" Type="http://schemas.openxmlformats.org/officeDocument/2006/relationships/oleObject" Target="embeddings/oleObject31.bin"/><Relationship Id="rId85" Type="http://schemas.openxmlformats.org/officeDocument/2006/relationships/image" Target="media/image44.emf"/><Relationship Id="rId93" Type="http://schemas.openxmlformats.org/officeDocument/2006/relationships/oleObject" Target="embeddings/oleObject36.bin"/><Relationship Id="rId98" Type="http://schemas.openxmlformats.org/officeDocument/2006/relationships/image" Target="media/image51.wmf"/><Relationship Id="rId121" Type="http://schemas.openxmlformats.org/officeDocument/2006/relationships/image" Target="media/image68.wmf"/><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oleObject" Target="embeddings/oleObject1.bin"/><Relationship Id="rId25" Type="http://schemas.openxmlformats.org/officeDocument/2006/relationships/image" Target="media/image12.wmf"/><Relationship Id="rId33" Type="http://schemas.openxmlformats.org/officeDocument/2006/relationships/image" Target="media/image17.wmf"/><Relationship Id="rId38" Type="http://schemas.openxmlformats.org/officeDocument/2006/relationships/image" Target="media/image20.wmf"/><Relationship Id="rId46" Type="http://schemas.openxmlformats.org/officeDocument/2006/relationships/image" Target="media/image24.wmf"/><Relationship Id="rId59" Type="http://schemas.openxmlformats.org/officeDocument/2006/relationships/image" Target="media/image30.wmf"/><Relationship Id="rId67" Type="http://schemas.openxmlformats.org/officeDocument/2006/relationships/image" Target="media/image34.wmf"/><Relationship Id="rId103" Type="http://schemas.openxmlformats.org/officeDocument/2006/relationships/image" Target="media/image54.emf"/><Relationship Id="rId108" Type="http://schemas.openxmlformats.org/officeDocument/2006/relationships/image" Target="media/image59.png"/><Relationship Id="rId116" Type="http://schemas.openxmlformats.org/officeDocument/2006/relationships/image" Target="media/image65.wmf"/><Relationship Id="rId124" Type="http://schemas.openxmlformats.org/officeDocument/2006/relationships/oleObject" Target="embeddings/oleObject46.bin"/><Relationship Id="rId20" Type="http://schemas.openxmlformats.org/officeDocument/2006/relationships/image" Target="media/image9.wmf"/><Relationship Id="rId41" Type="http://schemas.openxmlformats.org/officeDocument/2006/relationships/oleObject" Target="embeddings/oleObject11.bin"/><Relationship Id="rId54" Type="http://schemas.openxmlformats.org/officeDocument/2006/relationships/oleObject" Target="embeddings/oleObject18.bin"/><Relationship Id="rId62" Type="http://schemas.openxmlformats.org/officeDocument/2006/relationships/oleObject" Target="embeddings/oleObject22.bin"/><Relationship Id="rId70" Type="http://schemas.openxmlformats.org/officeDocument/2006/relationships/oleObject" Target="embeddings/oleObject26.bin"/><Relationship Id="rId75" Type="http://schemas.openxmlformats.org/officeDocument/2006/relationships/image" Target="media/image38.wmf"/><Relationship Id="rId83" Type="http://schemas.openxmlformats.org/officeDocument/2006/relationships/image" Target="media/image42.emf"/><Relationship Id="rId88" Type="http://schemas.openxmlformats.org/officeDocument/2006/relationships/image" Target="media/image46.wmf"/><Relationship Id="rId91" Type="http://schemas.openxmlformats.org/officeDocument/2006/relationships/oleObject" Target="embeddings/oleObject35.bin"/><Relationship Id="rId96" Type="http://schemas.openxmlformats.org/officeDocument/2006/relationships/image" Target="media/image50.wmf"/><Relationship Id="rId111" Type="http://schemas.openxmlformats.org/officeDocument/2006/relationships/image" Target="media/image62.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oleObject" Target="embeddings/oleObject4.bin"/><Relationship Id="rId28" Type="http://schemas.openxmlformats.org/officeDocument/2006/relationships/image" Target="media/image14.wmf"/><Relationship Id="rId36" Type="http://schemas.openxmlformats.org/officeDocument/2006/relationships/oleObject" Target="embeddings/oleObject9.bin"/><Relationship Id="rId49" Type="http://schemas.openxmlformats.org/officeDocument/2006/relationships/oleObject" Target="embeddings/oleObject15.bin"/><Relationship Id="rId57" Type="http://schemas.openxmlformats.org/officeDocument/2006/relationships/image" Target="media/image29.wmf"/><Relationship Id="rId106" Type="http://schemas.openxmlformats.org/officeDocument/2006/relationships/image" Target="media/image57.png"/><Relationship Id="rId114" Type="http://schemas.openxmlformats.org/officeDocument/2006/relationships/image" Target="media/image64.wmf"/><Relationship Id="rId119" Type="http://schemas.openxmlformats.org/officeDocument/2006/relationships/oleObject" Target="embeddings/oleObject44.bin"/><Relationship Id="rId127" Type="http://schemas.openxmlformats.org/officeDocument/2006/relationships/fontTable" Target="fontTable.xml"/><Relationship Id="rId10" Type="http://schemas.openxmlformats.org/officeDocument/2006/relationships/footer" Target="footer2.xml"/><Relationship Id="rId31" Type="http://schemas.openxmlformats.org/officeDocument/2006/relationships/oleObject" Target="embeddings/oleObject7.bin"/><Relationship Id="rId44" Type="http://schemas.openxmlformats.org/officeDocument/2006/relationships/image" Target="media/image23.wmf"/><Relationship Id="rId52" Type="http://schemas.openxmlformats.org/officeDocument/2006/relationships/image" Target="media/image27.wmf"/><Relationship Id="rId60" Type="http://schemas.openxmlformats.org/officeDocument/2006/relationships/oleObject" Target="embeddings/oleObject21.bin"/><Relationship Id="rId65" Type="http://schemas.openxmlformats.org/officeDocument/2006/relationships/image" Target="media/image33.wmf"/><Relationship Id="rId73" Type="http://schemas.openxmlformats.org/officeDocument/2006/relationships/image" Target="media/image37.wmf"/><Relationship Id="rId78" Type="http://schemas.openxmlformats.org/officeDocument/2006/relationships/oleObject" Target="embeddings/oleObject30.bin"/><Relationship Id="rId81" Type="http://schemas.openxmlformats.org/officeDocument/2006/relationships/image" Target="media/image41.wmf"/><Relationship Id="rId86" Type="http://schemas.openxmlformats.org/officeDocument/2006/relationships/image" Target="media/image45.wmf"/><Relationship Id="rId94" Type="http://schemas.openxmlformats.org/officeDocument/2006/relationships/image" Target="media/image49.wmf"/><Relationship Id="rId99" Type="http://schemas.openxmlformats.org/officeDocument/2006/relationships/oleObject" Target="embeddings/oleObject39.bin"/><Relationship Id="rId101" Type="http://schemas.openxmlformats.org/officeDocument/2006/relationships/oleObject" Target="embeddings/oleObject40.bin"/><Relationship Id="rId122" Type="http://schemas.openxmlformats.org/officeDocument/2006/relationships/oleObject" Target="embeddings/oleObject45.bin"/><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image" Target="media/image8.wmf"/><Relationship Id="rId39" Type="http://schemas.openxmlformats.org/officeDocument/2006/relationships/oleObject" Target="embeddings/oleObject10.bin"/><Relationship Id="rId109" Type="http://schemas.openxmlformats.org/officeDocument/2006/relationships/image" Target="media/image60.png"/><Relationship Id="rId34" Type="http://schemas.openxmlformats.org/officeDocument/2006/relationships/oleObject" Target="embeddings/oleObject8.bin"/><Relationship Id="rId50" Type="http://schemas.openxmlformats.org/officeDocument/2006/relationships/image" Target="media/image26.wmf"/><Relationship Id="rId55" Type="http://schemas.openxmlformats.org/officeDocument/2006/relationships/image" Target="media/image28.wmf"/><Relationship Id="rId76" Type="http://schemas.openxmlformats.org/officeDocument/2006/relationships/oleObject" Target="embeddings/oleObject29.bin"/><Relationship Id="rId97" Type="http://schemas.openxmlformats.org/officeDocument/2006/relationships/oleObject" Target="embeddings/oleObject38.bin"/><Relationship Id="rId104" Type="http://schemas.openxmlformats.org/officeDocument/2006/relationships/image" Target="media/image55.emf"/><Relationship Id="rId120" Type="http://schemas.openxmlformats.org/officeDocument/2006/relationships/image" Target="media/image67.emf"/><Relationship Id="rId125" Type="http://schemas.openxmlformats.org/officeDocument/2006/relationships/image" Target="media/image70.emf"/><Relationship Id="rId7" Type="http://schemas.openxmlformats.org/officeDocument/2006/relationships/endnotes" Target="endnotes.xml"/><Relationship Id="rId71" Type="http://schemas.openxmlformats.org/officeDocument/2006/relationships/image" Target="media/image36.wmf"/><Relationship Id="rId92" Type="http://schemas.openxmlformats.org/officeDocument/2006/relationships/image" Target="media/image48.wmf"/><Relationship Id="rId2" Type="http://schemas.openxmlformats.org/officeDocument/2006/relationships/numbering" Target="numbering.xml"/><Relationship Id="rId29" Type="http://schemas.openxmlformats.org/officeDocument/2006/relationships/oleObject" Target="embeddings/oleObject6.bin"/><Relationship Id="rId24" Type="http://schemas.openxmlformats.org/officeDocument/2006/relationships/image" Target="media/image11.png"/><Relationship Id="rId40" Type="http://schemas.openxmlformats.org/officeDocument/2006/relationships/image" Target="media/image21.wmf"/><Relationship Id="rId45" Type="http://schemas.openxmlformats.org/officeDocument/2006/relationships/oleObject" Target="embeddings/oleObject13.bin"/><Relationship Id="rId66" Type="http://schemas.openxmlformats.org/officeDocument/2006/relationships/oleObject" Target="embeddings/oleObject24.bin"/><Relationship Id="rId87" Type="http://schemas.openxmlformats.org/officeDocument/2006/relationships/oleObject" Target="embeddings/oleObject33.bin"/><Relationship Id="rId110" Type="http://schemas.openxmlformats.org/officeDocument/2006/relationships/image" Target="media/image61.emf"/><Relationship Id="rId115" Type="http://schemas.openxmlformats.org/officeDocument/2006/relationships/oleObject" Target="embeddings/oleObject42.bin"/><Relationship Id="rId61" Type="http://schemas.openxmlformats.org/officeDocument/2006/relationships/image" Target="media/image31.wmf"/><Relationship Id="rId82" Type="http://schemas.openxmlformats.org/officeDocument/2006/relationships/oleObject" Target="embeddings/oleObject32.bin"/></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B77F0-CEC7-414F-A3CE-7B05A9F0E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3781</TotalTime>
  <Pages>29</Pages>
  <Words>3324</Words>
  <Characters>17953</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111</cp:lastModifiedBy>
  <cp:revision>493</cp:revision>
  <cp:lastPrinted>2019-07-18T15:07:00Z</cp:lastPrinted>
  <dcterms:created xsi:type="dcterms:W3CDTF">2013-10-17T17:23:00Z</dcterms:created>
  <dcterms:modified xsi:type="dcterms:W3CDTF">2019-07-18T15:07:00Z</dcterms:modified>
</cp:coreProperties>
</file>